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526551F6" w:rsidR="00664435" w:rsidRPr="005507CB" w:rsidRDefault="00314B57" w:rsidP="00DE429C">
      <w:pPr>
        <w:jc w:val="center"/>
        <w:rPr>
          <w:b/>
          <w:bCs/>
          <w:color w:val="F7A525"/>
          <w:sz w:val="56"/>
          <w:szCs w:val="56"/>
        </w:rPr>
      </w:pPr>
      <w:r>
        <w:rPr>
          <w:b/>
          <w:bCs/>
          <w:color w:val="F7A525"/>
          <w:sz w:val="56"/>
          <w:szCs w:val="56"/>
        </w:rPr>
        <w:t>SEGURIDAD DEL PERSONAL</w:t>
      </w:r>
    </w:p>
    <w:p w14:paraId="39E59525" w14:textId="5FDEE551" w:rsidR="00664435" w:rsidRDefault="0052089E" w:rsidP="00A7495A">
      <w:pPr>
        <w:jc w:val="center"/>
        <w:rPr>
          <w:b/>
          <w:bCs/>
        </w:rPr>
      </w:pPr>
      <w:r>
        <w:rPr>
          <w:noProof/>
        </w:rPr>
        <w:drawing>
          <wp:inline distT="0" distB="0" distL="0" distR="0" wp14:anchorId="66E3CEBE" wp14:editId="7C53F00C">
            <wp:extent cx="3139200" cy="3139200"/>
            <wp:effectExtent l="0" t="0" r="4445"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E3F8943" w14:textId="25922FF1" w:rsidR="00D125D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868" w:history="1">
            <w:r w:rsidR="00D125DD" w:rsidRPr="00CD0989">
              <w:rPr>
                <w:rStyle w:val="Hipervnculo"/>
                <w:noProof/>
              </w:rPr>
              <w:t>1.</w:t>
            </w:r>
            <w:r w:rsidR="00D125DD">
              <w:rPr>
                <w:rFonts w:eastAsiaTheme="minorEastAsia"/>
                <w:noProof/>
                <w:sz w:val="24"/>
                <w:szCs w:val="24"/>
                <w:lang w:eastAsia="es-ES"/>
              </w:rPr>
              <w:tab/>
            </w:r>
            <w:r w:rsidR="00D125DD" w:rsidRPr="00CD0989">
              <w:rPr>
                <w:rStyle w:val="Hipervnculo"/>
                <w:noProof/>
              </w:rPr>
              <w:t>Datos de la empresa</w:t>
            </w:r>
            <w:r w:rsidR="00D125DD">
              <w:rPr>
                <w:noProof/>
                <w:webHidden/>
              </w:rPr>
              <w:tab/>
            </w:r>
            <w:r w:rsidR="00D125DD">
              <w:rPr>
                <w:noProof/>
                <w:webHidden/>
              </w:rPr>
              <w:fldChar w:fldCharType="begin"/>
            </w:r>
            <w:r w:rsidR="00D125DD">
              <w:rPr>
                <w:noProof/>
                <w:webHidden/>
              </w:rPr>
              <w:instrText xml:space="preserve"> PAGEREF _Toc240880868 \h </w:instrText>
            </w:r>
            <w:r w:rsidR="00D125DD">
              <w:rPr>
                <w:noProof/>
                <w:webHidden/>
              </w:rPr>
            </w:r>
            <w:r w:rsidR="00D125DD">
              <w:rPr>
                <w:noProof/>
                <w:webHidden/>
              </w:rPr>
              <w:fldChar w:fldCharType="separate"/>
            </w:r>
            <w:r w:rsidR="00D125DD">
              <w:rPr>
                <w:noProof/>
                <w:webHidden/>
              </w:rPr>
              <w:t>3</w:t>
            </w:r>
            <w:r w:rsidR="00D125DD">
              <w:rPr>
                <w:noProof/>
                <w:webHidden/>
              </w:rPr>
              <w:fldChar w:fldCharType="end"/>
            </w:r>
          </w:hyperlink>
        </w:p>
        <w:p w14:paraId="56819300" w14:textId="3D4318ED" w:rsidR="00D125DD" w:rsidRDefault="00D125DD">
          <w:pPr>
            <w:pStyle w:val="TDC1"/>
            <w:tabs>
              <w:tab w:val="left" w:pos="480"/>
              <w:tab w:val="right" w:leader="dot" w:pos="8494"/>
            </w:tabs>
            <w:rPr>
              <w:rFonts w:eastAsiaTheme="minorEastAsia"/>
              <w:noProof/>
              <w:sz w:val="24"/>
              <w:szCs w:val="24"/>
              <w:lang w:eastAsia="es-ES"/>
            </w:rPr>
          </w:pPr>
          <w:hyperlink w:anchor="_Toc240880869" w:history="1">
            <w:r w:rsidRPr="00CD0989">
              <w:rPr>
                <w:rStyle w:val="Hipervnculo"/>
                <w:noProof/>
              </w:rPr>
              <w:t>2.</w:t>
            </w:r>
            <w:r>
              <w:rPr>
                <w:rFonts w:eastAsiaTheme="minorEastAsia"/>
                <w:noProof/>
                <w:sz w:val="24"/>
                <w:szCs w:val="24"/>
                <w:lang w:eastAsia="es-ES"/>
              </w:rPr>
              <w:tab/>
            </w:r>
            <w:r w:rsidRPr="00CD0989">
              <w:rPr>
                <w:rStyle w:val="Hipervnculo"/>
                <w:noProof/>
              </w:rPr>
              <w:t>Introducción</w:t>
            </w:r>
            <w:r>
              <w:rPr>
                <w:noProof/>
                <w:webHidden/>
              </w:rPr>
              <w:tab/>
            </w:r>
            <w:r>
              <w:rPr>
                <w:noProof/>
                <w:webHidden/>
              </w:rPr>
              <w:fldChar w:fldCharType="begin"/>
            </w:r>
            <w:r>
              <w:rPr>
                <w:noProof/>
                <w:webHidden/>
              </w:rPr>
              <w:instrText xml:space="preserve"> PAGEREF _Toc240880869 \h </w:instrText>
            </w:r>
            <w:r>
              <w:rPr>
                <w:noProof/>
                <w:webHidden/>
              </w:rPr>
            </w:r>
            <w:r>
              <w:rPr>
                <w:noProof/>
                <w:webHidden/>
              </w:rPr>
              <w:fldChar w:fldCharType="separate"/>
            </w:r>
            <w:r>
              <w:rPr>
                <w:noProof/>
                <w:webHidden/>
              </w:rPr>
              <w:t>3</w:t>
            </w:r>
            <w:r>
              <w:rPr>
                <w:noProof/>
                <w:webHidden/>
              </w:rPr>
              <w:fldChar w:fldCharType="end"/>
            </w:r>
          </w:hyperlink>
        </w:p>
        <w:p w14:paraId="43F141AA" w14:textId="3086D16F" w:rsidR="00D125DD" w:rsidRDefault="00D125DD">
          <w:pPr>
            <w:pStyle w:val="TDC1"/>
            <w:tabs>
              <w:tab w:val="left" w:pos="480"/>
              <w:tab w:val="right" w:leader="dot" w:pos="8494"/>
            </w:tabs>
            <w:rPr>
              <w:rFonts w:eastAsiaTheme="minorEastAsia"/>
              <w:noProof/>
              <w:sz w:val="24"/>
              <w:szCs w:val="24"/>
              <w:lang w:eastAsia="es-ES"/>
            </w:rPr>
          </w:pPr>
          <w:hyperlink w:anchor="_Toc240880870" w:history="1">
            <w:r w:rsidRPr="00CD0989">
              <w:rPr>
                <w:rStyle w:val="Hipervnculo"/>
                <w:noProof/>
              </w:rPr>
              <w:t>3.</w:t>
            </w:r>
            <w:r>
              <w:rPr>
                <w:rFonts w:eastAsiaTheme="minorEastAsia"/>
                <w:noProof/>
                <w:sz w:val="24"/>
                <w:szCs w:val="24"/>
                <w:lang w:eastAsia="es-ES"/>
              </w:rPr>
              <w:tab/>
            </w:r>
            <w:r w:rsidRPr="00CD0989">
              <w:rPr>
                <w:rStyle w:val="Hipervnculo"/>
                <w:noProof/>
              </w:rPr>
              <w:t>Objetivos</w:t>
            </w:r>
            <w:r>
              <w:rPr>
                <w:noProof/>
                <w:webHidden/>
              </w:rPr>
              <w:tab/>
            </w:r>
            <w:r>
              <w:rPr>
                <w:noProof/>
                <w:webHidden/>
              </w:rPr>
              <w:fldChar w:fldCharType="begin"/>
            </w:r>
            <w:r>
              <w:rPr>
                <w:noProof/>
                <w:webHidden/>
              </w:rPr>
              <w:instrText xml:space="preserve"> PAGEREF _Toc240880870 \h </w:instrText>
            </w:r>
            <w:r>
              <w:rPr>
                <w:noProof/>
                <w:webHidden/>
              </w:rPr>
            </w:r>
            <w:r>
              <w:rPr>
                <w:noProof/>
                <w:webHidden/>
              </w:rPr>
              <w:fldChar w:fldCharType="separate"/>
            </w:r>
            <w:r>
              <w:rPr>
                <w:noProof/>
                <w:webHidden/>
              </w:rPr>
              <w:t>4</w:t>
            </w:r>
            <w:r>
              <w:rPr>
                <w:noProof/>
                <w:webHidden/>
              </w:rPr>
              <w:fldChar w:fldCharType="end"/>
            </w:r>
          </w:hyperlink>
        </w:p>
        <w:p w14:paraId="1970E85B" w14:textId="65894B3D" w:rsidR="00D125DD" w:rsidRDefault="00D125DD">
          <w:pPr>
            <w:pStyle w:val="TDC1"/>
            <w:tabs>
              <w:tab w:val="left" w:pos="480"/>
              <w:tab w:val="right" w:leader="dot" w:pos="8494"/>
            </w:tabs>
            <w:rPr>
              <w:rFonts w:eastAsiaTheme="minorEastAsia"/>
              <w:noProof/>
              <w:sz w:val="24"/>
              <w:szCs w:val="24"/>
              <w:lang w:eastAsia="es-ES"/>
            </w:rPr>
          </w:pPr>
          <w:hyperlink w:anchor="_Toc240880871" w:history="1">
            <w:r w:rsidRPr="00CD0989">
              <w:rPr>
                <w:rStyle w:val="Hipervnculo"/>
                <w:noProof/>
              </w:rPr>
              <w:t>4.</w:t>
            </w:r>
            <w:r>
              <w:rPr>
                <w:rFonts w:eastAsiaTheme="minorEastAsia"/>
                <w:noProof/>
                <w:sz w:val="24"/>
                <w:szCs w:val="24"/>
                <w:lang w:eastAsia="es-ES"/>
              </w:rPr>
              <w:tab/>
            </w:r>
            <w:r w:rsidRPr="00CD0989">
              <w:rPr>
                <w:rStyle w:val="Hipervnculo"/>
                <w:noProof/>
              </w:rPr>
              <w:t>Metodología</w:t>
            </w:r>
            <w:r>
              <w:rPr>
                <w:noProof/>
                <w:webHidden/>
              </w:rPr>
              <w:tab/>
            </w:r>
            <w:r>
              <w:rPr>
                <w:noProof/>
                <w:webHidden/>
              </w:rPr>
              <w:fldChar w:fldCharType="begin"/>
            </w:r>
            <w:r>
              <w:rPr>
                <w:noProof/>
                <w:webHidden/>
              </w:rPr>
              <w:instrText xml:space="preserve"> PAGEREF _Toc240880871 \h </w:instrText>
            </w:r>
            <w:r>
              <w:rPr>
                <w:noProof/>
                <w:webHidden/>
              </w:rPr>
            </w:r>
            <w:r>
              <w:rPr>
                <w:noProof/>
                <w:webHidden/>
              </w:rPr>
              <w:fldChar w:fldCharType="separate"/>
            </w:r>
            <w:r>
              <w:rPr>
                <w:noProof/>
                <w:webHidden/>
              </w:rPr>
              <w:t>4</w:t>
            </w:r>
            <w:r>
              <w:rPr>
                <w:noProof/>
                <w:webHidden/>
              </w:rPr>
              <w:fldChar w:fldCharType="end"/>
            </w:r>
          </w:hyperlink>
        </w:p>
        <w:p w14:paraId="1B8EBD7B" w14:textId="44108AD2" w:rsidR="00D125DD" w:rsidRDefault="00D125DD">
          <w:pPr>
            <w:pStyle w:val="TDC1"/>
            <w:tabs>
              <w:tab w:val="left" w:pos="480"/>
              <w:tab w:val="right" w:leader="dot" w:pos="8494"/>
            </w:tabs>
            <w:rPr>
              <w:rFonts w:eastAsiaTheme="minorEastAsia"/>
              <w:noProof/>
              <w:sz w:val="24"/>
              <w:szCs w:val="24"/>
              <w:lang w:eastAsia="es-ES"/>
            </w:rPr>
          </w:pPr>
          <w:hyperlink w:anchor="_Toc240880872" w:history="1">
            <w:r w:rsidRPr="00CD0989">
              <w:rPr>
                <w:rStyle w:val="Hipervnculo"/>
                <w:noProof/>
              </w:rPr>
              <w:t>5.</w:t>
            </w:r>
            <w:r>
              <w:rPr>
                <w:rFonts w:eastAsiaTheme="minorEastAsia"/>
                <w:noProof/>
                <w:sz w:val="24"/>
                <w:szCs w:val="24"/>
                <w:lang w:eastAsia="es-ES"/>
              </w:rPr>
              <w:tab/>
            </w:r>
            <w:r w:rsidRPr="00CD0989">
              <w:rPr>
                <w:rStyle w:val="Hipervnculo"/>
                <w:noProof/>
              </w:rPr>
              <w:t>Alcance</w:t>
            </w:r>
            <w:r>
              <w:rPr>
                <w:noProof/>
                <w:webHidden/>
              </w:rPr>
              <w:tab/>
            </w:r>
            <w:r>
              <w:rPr>
                <w:noProof/>
                <w:webHidden/>
              </w:rPr>
              <w:fldChar w:fldCharType="begin"/>
            </w:r>
            <w:r>
              <w:rPr>
                <w:noProof/>
                <w:webHidden/>
              </w:rPr>
              <w:instrText xml:space="preserve"> PAGEREF _Toc240880872 \h </w:instrText>
            </w:r>
            <w:r>
              <w:rPr>
                <w:noProof/>
                <w:webHidden/>
              </w:rPr>
            </w:r>
            <w:r>
              <w:rPr>
                <w:noProof/>
                <w:webHidden/>
              </w:rPr>
              <w:fldChar w:fldCharType="separate"/>
            </w:r>
            <w:r>
              <w:rPr>
                <w:noProof/>
                <w:webHidden/>
              </w:rPr>
              <w:t>5</w:t>
            </w:r>
            <w:r>
              <w:rPr>
                <w:noProof/>
                <w:webHidden/>
              </w:rPr>
              <w:fldChar w:fldCharType="end"/>
            </w:r>
          </w:hyperlink>
        </w:p>
        <w:p w14:paraId="4E07EA07" w14:textId="2C9A57A0" w:rsidR="00D125DD" w:rsidRDefault="00D125DD">
          <w:pPr>
            <w:pStyle w:val="TDC1"/>
            <w:tabs>
              <w:tab w:val="left" w:pos="480"/>
              <w:tab w:val="right" w:leader="dot" w:pos="8494"/>
            </w:tabs>
            <w:rPr>
              <w:rFonts w:eastAsiaTheme="minorEastAsia"/>
              <w:noProof/>
              <w:sz w:val="24"/>
              <w:szCs w:val="24"/>
              <w:lang w:eastAsia="es-ES"/>
            </w:rPr>
          </w:pPr>
          <w:hyperlink w:anchor="_Toc240880873" w:history="1">
            <w:r w:rsidRPr="00CD0989">
              <w:rPr>
                <w:rStyle w:val="Hipervnculo"/>
                <w:noProof/>
              </w:rPr>
              <w:t>6.</w:t>
            </w:r>
            <w:r>
              <w:rPr>
                <w:rFonts w:eastAsiaTheme="minorEastAsia"/>
                <w:noProof/>
                <w:sz w:val="24"/>
                <w:szCs w:val="24"/>
                <w:lang w:eastAsia="es-ES"/>
              </w:rPr>
              <w:tab/>
            </w:r>
            <w:r w:rsidRPr="00CD0989">
              <w:rPr>
                <w:rStyle w:val="Hipervnculo"/>
                <w:noProof/>
              </w:rPr>
              <w:t>Normativa nacional de aplicación</w:t>
            </w:r>
            <w:r>
              <w:rPr>
                <w:noProof/>
                <w:webHidden/>
              </w:rPr>
              <w:tab/>
            </w:r>
            <w:r>
              <w:rPr>
                <w:noProof/>
                <w:webHidden/>
              </w:rPr>
              <w:fldChar w:fldCharType="begin"/>
            </w:r>
            <w:r>
              <w:rPr>
                <w:noProof/>
                <w:webHidden/>
              </w:rPr>
              <w:instrText xml:space="preserve"> PAGEREF _Toc240880873 \h </w:instrText>
            </w:r>
            <w:r>
              <w:rPr>
                <w:noProof/>
                <w:webHidden/>
              </w:rPr>
            </w:r>
            <w:r>
              <w:rPr>
                <w:noProof/>
                <w:webHidden/>
              </w:rPr>
              <w:fldChar w:fldCharType="separate"/>
            </w:r>
            <w:r>
              <w:rPr>
                <w:noProof/>
                <w:webHidden/>
              </w:rPr>
              <w:t>5</w:t>
            </w:r>
            <w:r>
              <w:rPr>
                <w:noProof/>
                <w:webHidden/>
              </w:rPr>
              <w:fldChar w:fldCharType="end"/>
            </w:r>
          </w:hyperlink>
        </w:p>
        <w:p w14:paraId="20AA0049" w14:textId="4D652163" w:rsidR="00D125DD" w:rsidRDefault="00D125DD">
          <w:pPr>
            <w:pStyle w:val="TDC1"/>
            <w:tabs>
              <w:tab w:val="left" w:pos="480"/>
              <w:tab w:val="right" w:leader="dot" w:pos="8494"/>
            </w:tabs>
            <w:rPr>
              <w:rFonts w:eastAsiaTheme="minorEastAsia"/>
              <w:noProof/>
              <w:sz w:val="24"/>
              <w:szCs w:val="24"/>
              <w:lang w:eastAsia="es-ES"/>
            </w:rPr>
          </w:pPr>
          <w:hyperlink w:anchor="_Toc240880874" w:history="1">
            <w:r w:rsidRPr="00CD0989">
              <w:rPr>
                <w:rStyle w:val="Hipervnculo"/>
                <w:noProof/>
              </w:rPr>
              <w:t>7.</w:t>
            </w:r>
            <w:r>
              <w:rPr>
                <w:rFonts w:eastAsiaTheme="minorEastAsia"/>
                <w:noProof/>
                <w:sz w:val="24"/>
                <w:szCs w:val="24"/>
                <w:lang w:eastAsia="es-ES"/>
              </w:rPr>
              <w:tab/>
            </w:r>
            <w:r w:rsidRPr="00CD0989">
              <w:rPr>
                <w:rStyle w:val="Hipervnculo"/>
                <w:noProof/>
              </w:rPr>
              <w:t>Cuestionario</w:t>
            </w:r>
            <w:r>
              <w:rPr>
                <w:noProof/>
                <w:webHidden/>
              </w:rPr>
              <w:tab/>
            </w:r>
            <w:r>
              <w:rPr>
                <w:noProof/>
                <w:webHidden/>
              </w:rPr>
              <w:fldChar w:fldCharType="begin"/>
            </w:r>
            <w:r>
              <w:rPr>
                <w:noProof/>
                <w:webHidden/>
              </w:rPr>
              <w:instrText xml:space="preserve"> PAGEREF _Toc240880874 \h </w:instrText>
            </w:r>
            <w:r>
              <w:rPr>
                <w:noProof/>
                <w:webHidden/>
              </w:rPr>
            </w:r>
            <w:r>
              <w:rPr>
                <w:noProof/>
                <w:webHidden/>
              </w:rPr>
              <w:fldChar w:fldCharType="separate"/>
            </w:r>
            <w:r>
              <w:rPr>
                <w:noProof/>
                <w:webHidden/>
              </w:rPr>
              <w:t>5</w:t>
            </w:r>
            <w:r>
              <w:rPr>
                <w:noProof/>
                <w:webHidden/>
              </w:rPr>
              <w:fldChar w:fldCharType="end"/>
            </w:r>
          </w:hyperlink>
        </w:p>
        <w:p w14:paraId="34D9C005" w14:textId="1E681BF5" w:rsidR="00D125DD" w:rsidRDefault="00D125DD">
          <w:pPr>
            <w:pStyle w:val="TDC1"/>
            <w:tabs>
              <w:tab w:val="left" w:pos="480"/>
              <w:tab w:val="right" w:leader="dot" w:pos="8494"/>
            </w:tabs>
            <w:rPr>
              <w:rFonts w:eastAsiaTheme="minorEastAsia"/>
              <w:noProof/>
              <w:sz w:val="24"/>
              <w:szCs w:val="24"/>
              <w:lang w:eastAsia="es-ES"/>
            </w:rPr>
          </w:pPr>
          <w:hyperlink w:anchor="_Toc240880875" w:history="1">
            <w:r w:rsidRPr="00CD0989">
              <w:rPr>
                <w:rStyle w:val="Hipervnculo"/>
                <w:noProof/>
              </w:rPr>
              <w:t>8.</w:t>
            </w:r>
            <w:r>
              <w:rPr>
                <w:rFonts w:eastAsiaTheme="minorEastAsia"/>
                <w:noProof/>
                <w:sz w:val="24"/>
                <w:szCs w:val="24"/>
                <w:lang w:eastAsia="es-ES"/>
              </w:rPr>
              <w:tab/>
            </w:r>
            <w:r w:rsidRPr="00CD0989">
              <w:rPr>
                <w:rStyle w:val="Hipervnculo"/>
                <w:noProof/>
              </w:rPr>
              <w:t>Resultados</w:t>
            </w:r>
            <w:r>
              <w:rPr>
                <w:noProof/>
                <w:webHidden/>
              </w:rPr>
              <w:tab/>
            </w:r>
            <w:r>
              <w:rPr>
                <w:noProof/>
                <w:webHidden/>
              </w:rPr>
              <w:fldChar w:fldCharType="begin"/>
            </w:r>
            <w:r>
              <w:rPr>
                <w:noProof/>
                <w:webHidden/>
              </w:rPr>
              <w:instrText xml:space="preserve"> PAGEREF _Toc240880875 \h </w:instrText>
            </w:r>
            <w:r>
              <w:rPr>
                <w:noProof/>
                <w:webHidden/>
              </w:rPr>
            </w:r>
            <w:r>
              <w:rPr>
                <w:noProof/>
                <w:webHidden/>
              </w:rPr>
              <w:fldChar w:fldCharType="separate"/>
            </w:r>
            <w:r>
              <w:rPr>
                <w:noProof/>
                <w:webHidden/>
              </w:rPr>
              <w:t>6</w:t>
            </w:r>
            <w:r>
              <w:rPr>
                <w:noProof/>
                <w:webHidden/>
              </w:rPr>
              <w:fldChar w:fldCharType="end"/>
            </w:r>
          </w:hyperlink>
        </w:p>
        <w:p w14:paraId="20A84EF1" w14:textId="33D9A594" w:rsidR="00D125DD" w:rsidRDefault="00D125DD">
          <w:pPr>
            <w:pStyle w:val="TDC2"/>
            <w:tabs>
              <w:tab w:val="left" w:pos="960"/>
              <w:tab w:val="right" w:leader="dot" w:pos="8494"/>
            </w:tabs>
            <w:rPr>
              <w:rFonts w:eastAsiaTheme="minorEastAsia"/>
              <w:noProof/>
              <w:sz w:val="24"/>
              <w:szCs w:val="24"/>
              <w:lang w:eastAsia="es-ES"/>
            </w:rPr>
          </w:pPr>
          <w:hyperlink w:anchor="_Toc240880876" w:history="1">
            <w:r w:rsidRPr="00CD0989">
              <w:rPr>
                <w:rStyle w:val="Hipervnculo"/>
                <w:noProof/>
              </w:rPr>
              <w:t>8.1.</w:t>
            </w:r>
            <w:r>
              <w:rPr>
                <w:rFonts w:eastAsiaTheme="minorEastAsia"/>
                <w:noProof/>
                <w:sz w:val="24"/>
                <w:szCs w:val="24"/>
                <w:lang w:eastAsia="es-ES"/>
              </w:rPr>
              <w:tab/>
            </w:r>
            <w:r w:rsidRPr="00CD0989">
              <w:rPr>
                <w:rStyle w:val="Hipervnculo"/>
                <w:noProof/>
              </w:rPr>
              <w:t>Ítems que se cumplen parcialmente</w:t>
            </w:r>
            <w:r>
              <w:rPr>
                <w:noProof/>
                <w:webHidden/>
              </w:rPr>
              <w:tab/>
            </w:r>
            <w:r>
              <w:rPr>
                <w:noProof/>
                <w:webHidden/>
              </w:rPr>
              <w:fldChar w:fldCharType="begin"/>
            </w:r>
            <w:r>
              <w:rPr>
                <w:noProof/>
                <w:webHidden/>
              </w:rPr>
              <w:instrText xml:space="preserve"> PAGEREF _Toc240880876 \h </w:instrText>
            </w:r>
            <w:r>
              <w:rPr>
                <w:noProof/>
                <w:webHidden/>
              </w:rPr>
            </w:r>
            <w:r>
              <w:rPr>
                <w:noProof/>
                <w:webHidden/>
              </w:rPr>
              <w:fldChar w:fldCharType="separate"/>
            </w:r>
            <w:r>
              <w:rPr>
                <w:noProof/>
                <w:webHidden/>
              </w:rPr>
              <w:t>7</w:t>
            </w:r>
            <w:r>
              <w:rPr>
                <w:noProof/>
                <w:webHidden/>
              </w:rPr>
              <w:fldChar w:fldCharType="end"/>
            </w:r>
          </w:hyperlink>
        </w:p>
        <w:p w14:paraId="73E94632" w14:textId="28EEABBE" w:rsidR="00D125DD" w:rsidRDefault="00D125DD">
          <w:pPr>
            <w:pStyle w:val="TDC2"/>
            <w:tabs>
              <w:tab w:val="left" w:pos="960"/>
              <w:tab w:val="right" w:leader="dot" w:pos="8494"/>
            </w:tabs>
            <w:rPr>
              <w:rFonts w:eastAsiaTheme="minorEastAsia"/>
              <w:noProof/>
              <w:sz w:val="24"/>
              <w:szCs w:val="24"/>
              <w:lang w:eastAsia="es-ES"/>
            </w:rPr>
          </w:pPr>
          <w:hyperlink w:anchor="_Toc240880877" w:history="1">
            <w:r w:rsidRPr="00CD0989">
              <w:rPr>
                <w:rStyle w:val="Hipervnculo"/>
                <w:noProof/>
              </w:rPr>
              <w:t>8.2.</w:t>
            </w:r>
            <w:r>
              <w:rPr>
                <w:rFonts w:eastAsiaTheme="minorEastAsia"/>
                <w:noProof/>
                <w:sz w:val="24"/>
                <w:szCs w:val="24"/>
                <w:lang w:eastAsia="es-ES"/>
              </w:rPr>
              <w:tab/>
            </w:r>
            <w:r w:rsidRPr="00CD0989">
              <w:rPr>
                <w:rStyle w:val="Hipervnculo"/>
                <w:noProof/>
              </w:rPr>
              <w:t>Ítems que no se cumplen</w:t>
            </w:r>
            <w:r>
              <w:rPr>
                <w:noProof/>
                <w:webHidden/>
              </w:rPr>
              <w:tab/>
            </w:r>
            <w:r>
              <w:rPr>
                <w:noProof/>
                <w:webHidden/>
              </w:rPr>
              <w:fldChar w:fldCharType="begin"/>
            </w:r>
            <w:r>
              <w:rPr>
                <w:noProof/>
                <w:webHidden/>
              </w:rPr>
              <w:instrText xml:space="preserve"> PAGEREF _Toc240880877 \h </w:instrText>
            </w:r>
            <w:r>
              <w:rPr>
                <w:noProof/>
                <w:webHidden/>
              </w:rPr>
            </w:r>
            <w:r>
              <w:rPr>
                <w:noProof/>
                <w:webHidden/>
              </w:rPr>
              <w:fldChar w:fldCharType="separate"/>
            </w:r>
            <w:r>
              <w:rPr>
                <w:noProof/>
                <w:webHidden/>
              </w:rPr>
              <w:t>7</w:t>
            </w:r>
            <w:r>
              <w:rPr>
                <w:noProof/>
                <w:webHidden/>
              </w:rPr>
              <w:fldChar w:fldCharType="end"/>
            </w:r>
          </w:hyperlink>
        </w:p>
        <w:p w14:paraId="5736D36A" w14:textId="04BE6277" w:rsidR="00D125DD" w:rsidRDefault="00D125DD">
          <w:pPr>
            <w:pStyle w:val="TDC1"/>
            <w:tabs>
              <w:tab w:val="left" w:pos="480"/>
              <w:tab w:val="right" w:leader="dot" w:pos="8494"/>
            </w:tabs>
            <w:rPr>
              <w:rFonts w:eastAsiaTheme="minorEastAsia"/>
              <w:noProof/>
              <w:sz w:val="24"/>
              <w:szCs w:val="24"/>
              <w:lang w:eastAsia="es-ES"/>
            </w:rPr>
          </w:pPr>
          <w:hyperlink w:anchor="_Toc240880878" w:history="1">
            <w:r w:rsidRPr="00CD0989">
              <w:rPr>
                <w:rStyle w:val="Hipervnculo"/>
                <w:noProof/>
              </w:rPr>
              <w:t>9.</w:t>
            </w:r>
            <w:r>
              <w:rPr>
                <w:rFonts w:eastAsiaTheme="minorEastAsia"/>
                <w:noProof/>
                <w:sz w:val="24"/>
                <w:szCs w:val="24"/>
                <w:lang w:eastAsia="es-ES"/>
              </w:rPr>
              <w:tab/>
            </w:r>
            <w:r w:rsidRPr="00CD0989">
              <w:rPr>
                <w:rStyle w:val="Hipervnculo"/>
                <w:noProof/>
              </w:rPr>
              <w:t>Conclusiones</w:t>
            </w:r>
            <w:r>
              <w:rPr>
                <w:noProof/>
                <w:webHidden/>
              </w:rPr>
              <w:tab/>
            </w:r>
            <w:r>
              <w:rPr>
                <w:noProof/>
                <w:webHidden/>
              </w:rPr>
              <w:fldChar w:fldCharType="begin"/>
            </w:r>
            <w:r>
              <w:rPr>
                <w:noProof/>
                <w:webHidden/>
              </w:rPr>
              <w:instrText xml:space="preserve"> PAGEREF _Toc240880878 \h </w:instrText>
            </w:r>
            <w:r>
              <w:rPr>
                <w:noProof/>
                <w:webHidden/>
              </w:rPr>
            </w:r>
            <w:r>
              <w:rPr>
                <w:noProof/>
                <w:webHidden/>
              </w:rPr>
              <w:fldChar w:fldCharType="separate"/>
            </w:r>
            <w:r>
              <w:rPr>
                <w:noProof/>
                <w:webHidden/>
              </w:rPr>
              <w:t>7</w:t>
            </w:r>
            <w:r>
              <w:rPr>
                <w:noProof/>
                <w:webHidden/>
              </w:rPr>
              <w:fldChar w:fldCharType="end"/>
            </w:r>
          </w:hyperlink>
        </w:p>
        <w:p w14:paraId="6D596F09" w14:textId="6413421D" w:rsidR="00D125DD" w:rsidRDefault="00D125DD">
          <w:pPr>
            <w:pStyle w:val="TDC1"/>
            <w:tabs>
              <w:tab w:val="left" w:pos="720"/>
              <w:tab w:val="right" w:leader="dot" w:pos="8494"/>
            </w:tabs>
            <w:rPr>
              <w:rFonts w:eastAsiaTheme="minorEastAsia"/>
              <w:noProof/>
              <w:sz w:val="24"/>
              <w:szCs w:val="24"/>
              <w:lang w:eastAsia="es-ES"/>
            </w:rPr>
          </w:pPr>
          <w:hyperlink w:anchor="_Toc240880879" w:history="1">
            <w:r w:rsidRPr="00CD0989">
              <w:rPr>
                <w:rStyle w:val="Hipervnculo"/>
                <w:noProof/>
              </w:rPr>
              <w:t>10.</w:t>
            </w:r>
            <w:r>
              <w:rPr>
                <w:rFonts w:eastAsiaTheme="minorEastAsia"/>
                <w:noProof/>
                <w:sz w:val="24"/>
                <w:szCs w:val="24"/>
                <w:lang w:eastAsia="es-ES"/>
              </w:rPr>
              <w:tab/>
            </w:r>
            <w:r w:rsidRPr="00CD0989">
              <w:rPr>
                <w:rStyle w:val="Hipervnculo"/>
                <w:noProof/>
              </w:rPr>
              <w:t>Referencias de apoyo</w:t>
            </w:r>
            <w:r>
              <w:rPr>
                <w:noProof/>
                <w:webHidden/>
              </w:rPr>
              <w:tab/>
            </w:r>
            <w:r>
              <w:rPr>
                <w:noProof/>
                <w:webHidden/>
              </w:rPr>
              <w:fldChar w:fldCharType="begin"/>
            </w:r>
            <w:r>
              <w:rPr>
                <w:noProof/>
                <w:webHidden/>
              </w:rPr>
              <w:instrText xml:space="preserve"> PAGEREF _Toc240880879 \h </w:instrText>
            </w:r>
            <w:r>
              <w:rPr>
                <w:noProof/>
                <w:webHidden/>
              </w:rPr>
            </w:r>
            <w:r>
              <w:rPr>
                <w:noProof/>
                <w:webHidden/>
              </w:rPr>
              <w:fldChar w:fldCharType="separate"/>
            </w:r>
            <w:r>
              <w:rPr>
                <w:noProof/>
                <w:webHidden/>
              </w:rPr>
              <w:t>8</w:t>
            </w:r>
            <w:r>
              <w:rPr>
                <w:noProof/>
                <w:webHidden/>
              </w:rPr>
              <w:fldChar w:fldCharType="end"/>
            </w:r>
          </w:hyperlink>
        </w:p>
        <w:p w14:paraId="1B058AD5" w14:textId="0814DFBD" w:rsidR="00D125DD" w:rsidRDefault="00D125DD">
          <w:pPr>
            <w:pStyle w:val="TDC1"/>
            <w:tabs>
              <w:tab w:val="right" w:leader="dot" w:pos="8494"/>
            </w:tabs>
            <w:rPr>
              <w:rFonts w:eastAsiaTheme="minorEastAsia"/>
              <w:noProof/>
              <w:sz w:val="24"/>
              <w:szCs w:val="24"/>
              <w:lang w:eastAsia="es-ES"/>
            </w:rPr>
          </w:pPr>
          <w:hyperlink w:anchor="_Toc240880880" w:history="1">
            <w:r w:rsidRPr="00CD0989">
              <w:rPr>
                <w:rStyle w:val="Hipervnculo"/>
                <w:noProof/>
              </w:rPr>
              <w:t>Recuerde</w:t>
            </w:r>
            <w:r>
              <w:rPr>
                <w:noProof/>
                <w:webHidden/>
              </w:rPr>
              <w:tab/>
            </w:r>
            <w:r>
              <w:rPr>
                <w:noProof/>
                <w:webHidden/>
              </w:rPr>
              <w:fldChar w:fldCharType="begin"/>
            </w:r>
            <w:r>
              <w:rPr>
                <w:noProof/>
                <w:webHidden/>
              </w:rPr>
              <w:instrText xml:space="preserve"> PAGEREF _Toc240880880 \h </w:instrText>
            </w:r>
            <w:r>
              <w:rPr>
                <w:noProof/>
                <w:webHidden/>
              </w:rPr>
            </w:r>
            <w:r>
              <w:rPr>
                <w:noProof/>
                <w:webHidden/>
              </w:rPr>
              <w:fldChar w:fldCharType="separate"/>
            </w:r>
            <w:r>
              <w:rPr>
                <w:noProof/>
                <w:webHidden/>
              </w:rPr>
              <w:t>8</w:t>
            </w:r>
            <w:r>
              <w:rPr>
                <w:noProof/>
                <w:webHidden/>
              </w:rPr>
              <w:fldChar w:fldCharType="end"/>
            </w:r>
          </w:hyperlink>
        </w:p>
        <w:p w14:paraId="1A54E0BB" w14:textId="3EABC9D9"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868"/>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869"/>
      <w:r>
        <w:t>Introducción</w:t>
      </w:r>
      <w:bookmarkEnd w:id="1"/>
    </w:p>
    <w:p w14:paraId="0F8E85F3" w14:textId="77777777" w:rsidR="00C27B8B" w:rsidRDefault="00C27B8B" w:rsidP="00C27B8B">
      <w:r>
        <w:t>La seguridad del personal en explotaciones y trabajos a cielo abierto constituye un aspecto esencial dentro de la prevención de riesgos laborales en el ámbito minero. Este tipo de actividades se desarrolla en entornos cambiantes, con presencia de maquinaria, taludes, bancos, frentes de explotación, zonas de tránsito, trabajos en proximidad de áreas inestables y condiciones que pueden variar por la propia evolución de las labores.</w:t>
      </w:r>
    </w:p>
    <w:p w14:paraId="70D10EFF" w14:textId="77777777" w:rsidR="00C27B8B" w:rsidRDefault="00C27B8B" w:rsidP="00C27B8B">
      <w:r>
        <w:t>En este contexto, resulta fundamental que la empresa disponga de una organización preventiva clara, con responsabilidades definidas, disposiciones internas de seguridad, documentación actualizada y procedimientos que permitan mantener el control de las condiciones de trabajo. La dirección facultativa desempeña un papel clave en la supervisión de la seguridad, la disponibilidad de planos, registros y documentación técnica, así como en la adopción de medidas ante situaciones excepcionales.</w:t>
      </w:r>
    </w:p>
    <w:p w14:paraId="7459C505" w14:textId="77777777" w:rsidR="00C27B8B" w:rsidRDefault="00C27B8B" w:rsidP="00C27B8B">
      <w:r>
        <w:t>La seguridad del personal requiere también controlar adecuadamente el ingreso, formación, entrada y permanencia en la explotación. Las personas trabajadoras deben recibir instrucción previa sobre las normas generales de seguridad y las específicas de su puesto, mientras que el acceso de personas ajenas debe estar limitado y autorizado. Asimismo, deben impedirse situaciones que puedan comprometer la seguridad propia, de otras personas o de las instalaciones.</w:t>
      </w:r>
    </w:p>
    <w:p w14:paraId="132BB927" w14:textId="77777777" w:rsidR="00C27B8B" w:rsidRDefault="00C27B8B" w:rsidP="00C27B8B">
      <w:r>
        <w:t>El presente informe se integra dentro de una herramienta de autodiagnóstico en materia de prevención de riesgos laborales, orientada a que las empresas puedan evaluar de forma estructurada su grado de cumplimiento y madurez preventiva en relación con la seguridad del personal en explotaciones y trabajos a cielo abierto.</w:t>
      </w:r>
    </w:p>
    <w:p w14:paraId="0F9252EA" w14:textId="77777777" w:rsidR="00C27B8B" w:rsidRDefault="00C27B8B" w:rsidP="00C27B8B">
      <w:r>
        <w:t>Para ello, se propone un cuestionario de autochequeo que permite identificar puntos fuertes, deficiencias, necesidades de mejora y posibles incumplimientos relacionados con la organización preventiva, disposiciones internas de seguridad, documentación disponible, formación de nuevo ingreso, control de accesos, señalización, uso de equipos de protección individual, reconocimiento de labores, control de zonas peligrosas, comunicación de riesgos y vigilancia del personal en situaciones especiales.</w:t>
      </w:r>
    </w:p>
    <w:p w14:paraId="7B83A08A" w14:textId="77777777" w:rsidR="00C27B8B" w:rsidRDefault="00C27B8B" w:rsidP="00C27B8B"/>
    <w:p w14:paraId="74DD9299" w14:textId="4A10A422" w:rsidR="00D76F36" w:rsidRDefault="00C27B8B" w:rsidP="00D76F36">
      <w:r>
        <w:lastRenderedPageBreak/>
        <w:t>La finalidad del informe no es sustituir a la actuación de la dirección facultativa ni a las comprobaciones de la autoridad minera, sino ofrecer una visión ordenada y práctica sobre los aspectos mínimos que deberían verificarse para asegurar una adecuada gestión de la seguridad del personal en explotaciones y trabajos a cielo abierto.</w:t>
      </w:r>
    </w:p>
    <w:p w14:paraId="78B86904" w14:textId="1E9B7007" w:rsidR="009A03C2" w:rsidRDefault="00AE23FC" w:rsidP="00AE23FC">
      <w:pPr>
        <w:pStyle w:val="Ttulo1"/>
        <w:numPr>
          <w:ilvl w:val="0"/>
          <w:numId w:val="1"/>
        </w:numPr>
      </w:pPr>
      <w:bookmarkStart w:id="2" w:name="_Toc240880870"/>
      <w:r>
        <w:t>Objetivos</w:t>
      </w:r>
      <w:bookmarkEnd w:id="2"/>
    </w:p>
    <w:p w14:paraId="392AE7F2" w14:textId="64BA9980"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w:t>
      </w:r>
      <w:r w:rsidR="00C27B8B">
        <w:t>la seguridad del personal en establecimientos mineros,</w:t>
      </w:r>
      <w:r w:rsidR="00102D63" w:rsidRPr="00102D63">
        <w:t xml:space="preserve">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871"/>
      <w:r>
        <w:t>Metodología</w:t>
      </w:r>
      <w:bookmarkEnd w:id="3"/>
    </w:p>
    <w:p w14:paraId="1DB0F2A7" w14:textId="1AFA4B44"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F31C12">
        <w:t xml:space="preserve">la </w:t>
      </w:r>
      <w:r w:rsidR="00C27B8B">
        <w:t>seguridad del personal</w:t>
      </w:r>
      <w:r w:rsidR="00F31C12">
        <w:t xml:space="preserve"> de acuerdo con la Instrucción Técnica Complementaria 0</w:t>
      </w:r>
      <w:r w:rsidR="00C27B8B">
        <w:t>7</w:t>
      </w:r>
      <w:r w:rsidR="00F31C12">
        <w:t>.</w:t>
      </w:r>
      <w:r w:rsidR="00C27B8B">
        <w:t>1</w:t>
      </w:r>
      <w:r w:rsidR="00F31C12">
        <w:t>.0</w:t>
      </w:r>
      <w:r w:rsidR="00C27B8B">
        <w:t>1</w:t>
      </w:r>
      <w:r w:rsidR="00F31C12">
        <w:t xml:space="preserve">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C37B6F">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C37B6F">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C37B6F">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5552B993" w:rsidR="00A2142F" w:rsidRDefault="00A2142F" w:rsidP="00435CDC">
      <w:r w:rsidRPr="00A2142F">
        <w:t xml:space="preserve">Además del resultado cuantitativo, la metodología debe incorporar una interpretación cualitativa de las respuestas, especialmente en aquellas cuestiones consideradas críticas. </w:t>
      </w:r>
    </w:p>
    <w:p w14:paraId="16FA1791" w14:textId="381CC306" w:rsidR="00435CDC" w:rsidRDefault="00435CDC" w:rsidP="00435CDC">
      <w:pPr>
        <w:pStyle w:val="Ttulo1"/>
        <w:numPr>
          <w:ilvl w:val="0"/>
          <w:numId w:val="1"/>
        </w:numPr>
      </w:pPr>
      <w:r>
        <w:lastRenderedPageBreak/>
        <w:t xml:space="preserve"> </w:t>
      </w:r>
      <w:bookmarkStart w:id="4" w:name="_Toc240880872"/>
      <w:r>
        <w:t>Alcance</w:t>
      </w:r>
      <w:bookmarkEnd w:id="4"/>
    </w:p>
    <w:p w14:paraId="75FA3E58" w14:textId="77777777" w:rsidR="00B50379" w:rsidRDefault="00B50379" w:rsidP="00B50379">
      <w:r>
        <w:t>El presente informe se centra únicamente en la gestión preventiva de la seguridad del personal en explotaciones y trabajos a cielo abierto incluidos en el ámbito de aplicación de la normativa de seguridad minera.</w:t>
      </w:r>
    </w:p>
    <w:p w14:paraId="39209DFE" w14:textId="474E8F07" w:rsidR="00EC09F2" w:rsidRDefault="00B50379" w:rsidP="0078799D">
      <w:r>
        <w:t>El alcance incluye el análisis de aquellos aspectos que permiten valorar si la empresa dispone de una organización preventiva adecuada para mantener la seguridad del personal, con responsabilidades y atribuciones definidas, disposiciones internas de seguridad, documentación técnica actualizada y medidas previstas para actuar ante circunstancias excepcionales.</w:t>
      </w:r>
    </w:p>
    <w:p w14:paraId="210C17A8" w14:textId="11883BFC" w:rsidR="00533CD1" w:rsidRDefault="00533CD1" w:rsidP="0078799D">
      <w:r>
        <w:t>Cabe destacar que este autodiagnóstico es solo de aplicación en las explotaciones o establecimientos mineros.</w:t>
      </w:r>
    </w:p>
    <w:p w14:paraId="4F94D8BB" w14:textId="0BFCF6D0" w:rsidR="00435CDC" w:rsidRDefault="00435CDC" w:rsidP="00435CDC">
      <w:pPr>
        <w:pStyle w:val="Ttulo1"/>
        <w:numPr>
          <w:ilvl w:val="0"/>
          <w:numId w:val="1"/>
        </w:numPr>
      </w:pPr>
      <w:bookmarkStart w:id="5" w:name="_Toc240880873"/>
      <w:r>
        <w:t xml:space="preserve">Normativa </w:t>
      </w:r>
      <w:r w:rsidR="009831F2">
        <w:t xml:space="preserve">nacional </w:t>
      </w:r>
      <w:r>
        <w:t>de aplicación</w:t>
      </w:r>
      <w:bookmarkEnd w:id="5"/>
      <w:r w:rsidR="005A61BB">
        <w:t xml:space="preserve"> </w:t>
      </w:r>
    </w:p>
    <w:p w14:paraId="04C6DD70" w14:textId="06279493" w:rsidR="00435CDC" w:rsidRDefault="00711841" w:rsidP="00435CDC">
      <w:r>
        <w:t xml:space="preserve">Como normativa y legislación específica en </w:t>
      </w:r>
      <w:r w:rsidR="00B90CC6">
        <w:t xml:space="preserve">referencia </w:t>
      </w:r>
      <w:r w:rsidR="00EF67BA">
        <w:t xml:space="preserve">a la seguridad del personal </w:t>
      </w:r>
      <w:r w:rsidR="0003579A">
        <w:t xml:space="preserve">en </w:t>
      </w:r>
      <w:r w:rsidR="00E332BA">
        <w:t>explotaciones o establecimientos mineros</w:t>
      </w:r>
      <w:r>
        <w:t>, nos encontramos la siguiente:</w:t>
      </w:r>
    </w:p>
    <w:p w14:paraId="59037B7A" w14:textId="4F9F0AC0" w:rsidR="00D53F9B" w:rsidRPr="00D53F9B" w:rsidRDefault="00B50379" w:rsidP="00B50379">
      <w:pPr>
        <w:pStyle w:val="Prrafodelista"/>
        <w:numPr>
          <w:ilvl w:val="0"/>
          <w:numId w:val="2"/>
        </w:numPr>
      </w:pPr>
      <w:r w:rsidRPr="00B50379">
        <w:rPr>
          <w:b/>
          <w:bCs/>
        </w:rPr>
        <w:t xml:space="preserve">Orden de 16 de abril de 1990 </w:t>
      </w:r>
      <w:r w:rsidRPr="00533CD1">
        <w:t xml:space="preserve">por la que se aprueban las Instrucciones Técnicas Complementarias del capítulo VII del Reglamento General de Normas Básicas de Seguridad Minera - </w:t>
      </w:r>
      <w:r w:rsidR="00533CD1" w:rsidRPr="00533CD1">
        <w:t>ITC 07.1.01 Seguridad del personal</w:t>
      </w:r>
      <w:r w:rsidRPr="00533CD1">
        <w:t>.</w:t>
      </w:r>
    </w:p>
    <w:p w14:paraId="4B5238D9" w14:textId="2A818BBA" w:rsidR="00435CDC" w:rsidRDefault="00435CDC" w:rsidP="00435CDC">
      <w:pPr>
        <w:pStyle w:val="Ttulo1"/>
        <w:numPr>
          <w:ilvl w:val="0"/>
          <w:numId w:val="1"/>
        </w:numPr>
      </w:pPr>
      <w:bookmarkStart w:id="6" w:name="_Toc240880874"/>
      <w:r>
        <w:t>Cuestionario</w:t>
      </w:r>
      <w:bookmarkEnd w:id="6"/>
      <w:r>
        <w:t xml:space="preserve"> </w:t>
      </w:r>
    </w:p>
    <w:p w14:paraId="74107877" w14:textId="4A1DE63F" w:rsidR="00940657" w:rsidRDefault="009831F2" w:rsidP="00004A2F">
      <w:r>
        <w:t xml:space="preserve">El cuestionario </w:t>
      </w:r>
      <w:r w:rsidR="008559E5">
        <w:t xml:space="preserve">básico de autodiagnóstico sobre </w:t>
      </w:r>
      <w:r w:rsidR="00533CD1">
        <w:t xml:space="preserve">la seguridad del personal </w:t>
      </w:r>
      <w:r w:rsidR="00C7576E">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010276" w:rsidRPr="00940657" w14:paraId="6552765E" w14:textId="77777777" w:rsidTr="00523FF5">
        <w:trPr>
          <w:trHeight w:val="576"/>
        </w:trPr>
        <w:tc>
          <w:tcPr>
            <w:tcW w:w="224" w:type="pct"/>
            <w:shd w:val="clear" w:color="000000" w:fill="FFFFFF"/>
            <w:vAlign w:val="center"/>
            <w:hideMark/>
          </w:tcPr>
          <w:p w14:paraId="4B1A836C" w14:textId="77777777" w:rsidR="00010276" w:rsidRPr="008D670D" w:rsidRDefault="00010276" w:rsidP="00010276">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256C93CF" w:rsidR="00010276" w:rsidRPr="008D670D" w:rsidRDefault="00010276" w:rsidP="00F0768D">
            <w:r w:rsidRPr="002B7B8B">
              <w:t>La empresa dispone de disposiciones internas de seguridad que recogen la organización prevista para mantener la seguridad del personal.</w:t>
            </w:r>
          </w:p>
        </w:tc>
        <w:tc>
          <w:tcPr>
            <w:tcW w:w="739" w:type="pct"/>
            <w:vAlign w:val="bottom"/>
          </w:tcPr>
          <w:p w14:paraId="09D61D76" w14:textId="17C4F34C"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6293F87F" w14:textId="77777777" w:rsidTr="00523FF5">
        <w:trPr>
          <w:trHeight w:val="288"/>
        </w:trPr>
        <w:tc>
          <w:tcPr>
            <w:tcW w:w="224" w:type="pct"/>
            <w:shd w:val="clear" w:color="000000" w:fill="FFFFFF"/>
            <w:vAlign w:val="center"/>
            <w:hideMark/>
          </w:tcPr>
          <w:p w14:paraId="2793CF7D"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516F2D63" w:rsidR="00010276" w:rsidRPr="001B0AE6" w:rsidRDefault="00010276" w:rsidP="00F0768D">
            <w:pPr>
              <w:rPr>
                <w:rFonts w:ascii="Aptos" w:hAnsi="Aptos" w:cs="Calibri"/>
                <w:b/>
                <w:bCs/>
                <w:color w:val="000000"/>
              </w:rPr>
            </w:pPr>
            <w:r w:rsidRPr="002B7B8B">
              <w:t>Las disposiciones internas de seguridad fijan responsabilidades, atribuciones de los distintos niveles jerárquicos y medidas a adoptar ante circunstancias excepcionales.</w:t>
            </w:r>
          </w:p>
        </w:tc>
        <w:tc>
          <w:tcPr>
            <w:tcW w:w="739" w:type="pct"/>
            <w:vAlign w:val="bottom"/>
          </w:tcPr>
          <w:p w14:paraId="46385755" w14:textId="673B2D05" w:rsidR="00010276" w:rsidRPr="00B56302" w:rsidRDefault="00010276" w:rsidP="00010276">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3877DAE0" w14:textId="77777777" w:rsidTr="00523FF5">
        <w:trPr>
          <w:trHeight w:val="548"/>
        </w:trPr>
        <w:tc>
          <w:tcPr>
            <w:tcW w:w="224" w:type="pct"/>
            <w:shd w:val="clear" w:color="000000" w:fill="FFFFFF"/>
            <w:vAlign w:val="center"/>
            <w:hideMark/>
          </w:tcPr>
          <w:p w14:paraId="61B1183F" w14:textId="77777777" w:rsidR="00010276" w:rsidRPr="00C97A6C" w:rsidRDefault="00010276" w:rsidP="00010276">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312D09DB" w:rsidR="00010276" w:rsidRPr="00C953FE" w:rsidRDefault="00010276" w:rsidP="00F0768D">
            <w:pPr>
              <w:rPr>
                <w:rFonts w:ascii="Aptos" w:hAnsi="Aptos" w:cs="Calibri"/>
                <w:color w:val="000000"/>
              </w:rPr>
            </w:pPr>
            <w:r w:rsidRPr="002B7B8B">
              <w:t>La dirección facultativa dispone en el centro de trabajo de la documentación obligatoria actualizada: normativa minera, disposiciones internas, prescripciones, proyectos, planos, autorizaciones y registros de control.</w:t>
            </w:r>
          </w:p>
        </w:tc>
        <w:tc>
          <w:tcPr>
            <w:tcW w:w="739" w:type="pct"/>
            <w:vAlign w:val="bottom"/>
          </w:tcPr>
          <w:p w14:paraId="1CFB7FFE" w14:textId="4A4CE5B6" w:rsidR="00010276" w:rsidRPr="00B56302" w:rsidRDefault="00010276" w:rsidP="00010276">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76B25B2E" w14:textId="77777777" w:rsidTr="00523FF5">
        <w:trPr>
          <w:trHeight w:val="600"/>
        </w:trPr>
        <w:tc>
          <w:tcPr>
            <w:tcW w:w="224" w:type="pct"/>
            <w:shd w:val="clear" w:color="000000" w:fill="FFFFFF"/>
            <w:vAlign w:val="center"/>
            <w:hideMark/>
          </w:tcPr>
          <w:p w14:paraId="69148FBA" w14:textId="77777777" w:rsidR="00010276" w:rsidRPr="003C245C" w:rsidRDefault="00010276" w:rsidP="00010276">
            <w:pPr>
              <w:spacing w:after="0" w:line="240" w:lineRule="auto"/>
              <w:jc w:val="center"/>
            </w:pPr>
            <w:r w:rsidRPr="003C245C">
              <w:t>4</w:t>
            </w:r>
          </w:p>
        </w:tc>
        <w:tc>
          <w:tcPr>
            <w:tcW w:w="3135" w:type="pct"/>
          </w:tcPr>
          <w:p w14:paraId="54DAAFEE" w14:textId="27DFD6B3" w:rsidR="00010276" w:rsidRPr="003C245C" w:rsidRDefault="00010276" w:rsidP="00F0768D">
            <w:pPr>
              <w:rPr>
                <w:rFonts w:ascii="Aptos" w:hAnsi="Aptos" w:cs="Calibri"/>
                <w:color w:val="000000"/>
              </w:rPr>
            </w:pPr>
            <w:r w:rsidRPr="002B7B8B">
              <w:t>La empresa dispone de datos y planos actualizados relativos a la ubicación y situación de las labores antiguas y actuales.</w:t>
            </w:r>
          </w:p>
        </w:tc>
        <w:tc>
          <w:tcPr>
            <w:tcW w:w="739" w:type="pct"/>
            <w:vAlign w:val="bottom"/>
          </w:tcPr>
          <w:p w14:paraId="649C23BC" w14:textId="65C981EA" w:rsidR="00010276" w:rsidRPr="00B56302" w:rsidRDefault="00010276" w:rsidP="00010276">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74319B6F" w14:textId="77777777" w:rsidTr="00523FF5">
        <w:trPr>
          <w:trHeight w:val="576"/>
        </w:trPr>
        <w:tc>
          <w:tcPr>
            <w:tcW w:w="224" w:type="pct"/>
            <w:shd w:val="clear" w:color="000000" w:fill="FFFFFF"/>
            <w:vAlign w:val="center"/>
            <w:hideMark/>
          </w:tcPr>
          <w:p w14:paraId="3360D9C4"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5</w:t>
            </w:r>
          </w:p>
        </w:tc>
        <w:tc>
          <w:tcPr>
            <w:tcW w:w="3135" w:type="pct"/>
          </w:tcPr>
          <w:p w14:paraId="258EF6F7" w14:textId="513C5716" w:rsidR="00010276" w:rsidRPr="009721FD" w:rsidRDefault="00010276" w:rsidP="00F0768D">
            <w:r w:rsidRPr="002B7B8B">
              <w:t>Las personas de nuevo ingreso han superado un examen médico apropiado antes de incorporarse a trabajos en la explotación.</w:t>
            </w:r>
          </w:p>
        </w:tc>
        <w:tc>
          <w:tcPr>
            <w:tcW w:w="739" w:type="pct"/>
            <w:vAlign w:val="bottom"/>
          </w:tcPr>
          <w:p w14:paraId="78A5357F" w14:textId="073D7314"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7A3DD229" w14:textId="77777777" w:rsidTr="00523FF5">
        <w:trPr>
          <w:trHeight w:val="576"/>
        </w:trPr>
        <w:tc>
          <w:tcPr>
            <w:tcW w:w="224" w:type="pct"/>
            <w:shd w:val="clear" w:color="000000" w:fill="FFFFFF"/>
            <w:vAlign w:val="center"/>
            <w:hideMark/>
          </w:tcPr>
          <w:p w14:paraId="2E24F4FA"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12E5BA77" w:rsidR="00010276" w:rsidRPr="009721FD" w:rsidRDefault="00010276" w:rsidP="00F0768D">
            <w:r w:rsidRPr="002B7B8B">
              <w:t>Toda persona que se incorpora a la explotación recibe formación e instrucción previa sobre normas generales de seguridad y normas específicas de su puesto de trabajo.</w:t>
            </w:r>
          </w:p>
        </w:tc>
        <w:tc>
          <w:tcPr>
            <w:tcW w:w="739" w:type="pct"/>
            <w:vAlign w:val="bottom"/>
          </w:tcPr>
          <w:p w14:paraId="7E89C1B5" w14:textId="1FD3AFA9" w:rsidR="00010276" w:rsidRPr="00B56302" w:rsidRDefault="00010276" w:rsidP="00010276">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1377F293" w14:textId="77777777" w:rsidTr="00523FF5">
        <w:trPr>
          <w:trHeight w:val="576"/>
        </w:trPr>
        <w:tc>
          <w:tcPr>
            <w:tcW w:w="224" w:type="pct"/>
            <w:shd w:val="clear" w:color="000000" w:fill="FFFFFF"/>
            <w:vAlign w:val="center"/>
            <w:hideMark/>
          </w:tcPr>
          <w:p w14:paraId="30B46FEC"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122F280C" w:rsidR="00010276" w:rsidRPr="00E56B1B" w:rsidRDefault="00010276" w:rsidP="00F0768D">
            <w:pPr>
              <w:rPr>
                <w:rFonts w:ascii="Aptos" w:hAnsi="Aptos" w:cs="Calibri"/>
                <w:color w:val="000000"/>
              </w:rPr>
            </w:pPr>
            <w:r w:rsidRPr="002B7B8B">
              <w:t>La entrada y permanencia de personas ajenas a la explotación está prohibida salvo autorización expresa de la dirección facultativa o persona delegada.</w:t>
            </w:r>
          </w:p>
        </w:tc>
        <w:tc>
          <w:tcPr>
            <w:tcW w:w="739" w:type="pct"/>
            <w:vAlign w:val="bottom"/>
          </w:tcPr>
          <w:p w14:paraId="6738890A" w14:textId="7720E573"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59BAD47D" w14:textId="77777777" w:rsidTr="00523FF5">
        <w:trPr>
          <w:trHeight w:val="576"/>
        </w:trPr>
        <w:tc>
          <w:tcPr>
            <w:tcW w:w="224" w:type="pct"/>
            <w:shd w:val="clear" w:color="000000" w:fill="FFFFFF"/>
            <w:vAlign w:val="center"/>
            <w:hideMark/>
          </w:tcPr>
          <w:p w14:paraId="7BA1B9DB" w14:textId="77777777" w:rsidR="00010276" w:rsidRPr="00CD5773" w:rsidRDefault="00010276" w:rsidP="00010276">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36200C68" w:rsidR="00010276" w:rsidRPr="00253A12" w:rsidRDefault="00010276" w:rsidP="00F0768D">
            <w:pPr>
              <w:rPr>
                <w:rFonts w:ascii="Aptos" w:hAnsi="Aptos" w:cs="Calibri"/>
                <w:color w:val="000000"/>
              </w:rPr>
            </w:pPr>
            <w:r w:rsidRPr="002B7B8B">
              <w:t>La explotación se encuentra debidamente señalizada y, cuando procede, cercada total o parcialmente por exigencia de la autoridad minera.</w:t>
            </w:r>
          </w:p>
        </w:tc>
        <w:tc>
          <w:tcPr>
            <w:tcW w:w="739" w:type="pct"/>
            <w:vAlign w:val="bottom"/>
          </w:tcPr>
          <w:p w14:paraId="445BF012" w14:textId="20449A61"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0CE1622A" w14:textId="77777777" w:rsidTr="00523FF5">
        <w:trPr>
          <w:trHeight w:val="576"/>
        </w:trPr>
        <w:tc>
          <w:tcPr>
            <w:tcW w:w="224" w:type="pct"/>
            <w:shd w:val="clear" w:color="000000" w:fill="FFFFFF"/>
            <w:vAlign w:val="center"/>
          </w:tcPr>
          <w:p w14:paraId="0C25AE85" w14:textId="17FBD9BC" w:rsidR="00010276" w:rsidRPr="00CD5773" w:rsidRDefault="00010276" w:rsidP="00010276">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0688C687" w:rsidR="00010276" w:rsidRPr="00253A12" w:rsidRDefault="00010276" w:rsidP="00F0768D">
            <w:pPr>
              <w:rPr>
                <w:rFonts w:ascii="Aptos" w:hAnsi="Aptos" w:cs="Calibri"/>
                <w:color w:val="000000"/>
              </w:rPr>
            </w:pPr>
            <w:r w:rsidRPr="002B7B8B">
              <w:t>Se impide la entrada o permanencia de personas que presenten síntomas de embriaguez, inconsciencia temporal o conductas que comprometan la seguridad propia o de terceros.</w:t>
            </w:r>
          </w:p>
        </w:tc>
        <w:tc>
          <w:tcPr>
            <w:tcW w:w="739" w:type="pct"/>
            <w:vAlign w:val="bottom"/>
          </w:tcPr>
          <w:p w14:paraId="7C44C96A" w14:textId="77777777"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3A8827CB" w14:textId="77777777" w:rsidTr="00523FF5">
        <w:trPr>
          <w:trHeight w:val="576"/>
        </w:trPr>
        <w:tc>
          <w:tcPr>
            <w:tcW w:w="224" w:type="pct"/>
            <w:shd w:val="clear" w:color="000000" w:fill="FFFFFF"/>
            <w:vAlign w:val="center"/>
          </w:tcPr>
          <w:p w14:paraId="7B7BFE10" w14:textId="3609F65A" w:rsidR="00010276" w:rsidRPr="00CD5773" w:rsidRDefault="00010276" w:rsidP="00010276">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4834ED3A" w:rsidR="00010276" w:rsidRPr="00253A12" w:rsidRDefault="00010276" w:rsidP="00F0768D">
            <w:pPr>
              <w:rPr>
                <w:rFonts w:ascii="Aptos" w:hAnsi="Aptos" w:cs="Calibri"/>
                <w:color w:val="000000"/>
              </w:rPr>
            </w:pPr>
            <w:r w:rsidRPr="002B7B8B">
              <w:t>El acceso y permanencia en la explotación exige el uso de casco protector y de los equipos de protección individual obligatorios según los riesgos identificados.</w:t>
            </w:r>
          </w:p>
        </w:tc>
        <w:tc>
          <w:tcPr>
            <w:tcW w:w="739" w:type="pct"/>
            <w:vAlign w:val="bottom"/>
          </w:tcPr>
          <w:p w14:paraId="389313D2" w14:textId="77777777"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70E9FA1C" w14:textId="77777777" w:rsidTr="00523FF5">
        <w:trPr>
          <w:trHeight w:val="576"/>
        </w:trPr>
        <w:tc>
          <w:tcPr>
            <w:tcW w:w="224" w:type="pct"/>
            <w:shd w:val="clear" w:color="000000" w:fill="FFFFFF"/>
            <w:vAlign w:val="center"/>
          </w:tcPr>
          <w:p w14:paraId="7C5AB0C0" w14:textId="2CD8B51C" w:rsidR="00010276" w:rsidRPr="00CD5773" w:rsidRDefault="00010276" w:rsidP="00010276">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317DAF26" w:rsidR="00010276" w:rsidRPr="00253A12" w:rsidRDefault="00010276" w:rsidP="00F0768D">
            <w:pPr>
              <w:rPr>
                <w:rFonts w:ascii="Aptos" w:hAnsi="Aptos" w:cs="Calibri"/>
                <w:color w:val="000000"/>
              </w:rPr>
            </w:pPr>
            <w:r w:rsidRPr="002B7B8B">
              <w:t>Se realizan reconocimientos de las zonas de trabajo tras paradas prolongadas y reconocimientos diarios de bancos o zonas con riesgo de desprendimientos o caídas de piedras.</w:t>
            </w:r>
          </w:p>
        </w:tc>
        <w:tc>
          <w:tcPr>
            <w:tcW w:w="739" w:type="pct"/>
            <w:vAlign w:val="bottom"/>
          </w:tcPr>
          <w:p w14:paraId="125BB36D" w14:textId="77777777"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010276" w:rsidRPr="00940657" w14:paraId="4D48B6C7" w14:textId="77777777" w:rsidTr="00523FF5">
        <w:trPr>
          <w:trHeight w:val="576"/>
        </w:trPr>
        <w:tc>
          <w:tcPr>
            <w:tcW w:w="224" w:type="pct"/>
            <w:shd w:val="clear" w:color="000000" w:fill="FFFFFF"/>
            <w:vAlign w:val="center"/>
          </w:tcPr>
          <w:p w14:paraId="3AD60691" w14:textId="75B1CA78" w:rsidR="00010276" w:rsidRDefault="00010276" w:rsidP="00010276">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3FC6C7E9" w14:textId="3DB51FEB" w:rsidR="00010276" w:rsidRPr="00253A12" w:rsidRDefault="00010276" w:rsidP="00F0768D">
            <w:pPr>
              <w:rPr>
                <w:rFonts w:ascii="Aptos" w:hAnsi="Aptos" w:cs="Calibri"/>
                <w:color w:val="000000"/>
              </w:rPr>
            </w:pPr>
            <w:r w:rsidRPr="002B7B8B">
              <w:t>Existen medidas para señalizar, cercar, controlar o evacuar zonas peligrosas, y el personal comunica los peligros detectados al responsable de los trabajos.</w:t>
            </w:r>
          </w:p>
        </w:tc>
        <w:tc>
          <w:tcPr>
            <w:tcW w:w="739" w:type="pct"/>
            <w:vAlign w:val="bottom"/>
          </w:tcPr>
          <w:p w14:paraId="47F00A50" w14:textId="77777777" w:rsidR="00010276" w:rsidRPr="00B56302" w:rsidRDefault="00010276"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010276" w:rsidRPr="00B56302" w:rsidRDefault="00010276" w:rsidP="00010276">
            <w:pPr>
              <w:spacing w:after="0" w:line="240" w:lineRule="auto"/>
              <w:jc w:val="center"/>
              <w:rPr>
                <w:rFonts w:ascii="Aptos" w:eastAsia="Times New Roman" w:hAnsi="Aptos" w:cs="Calibri"/>
                <w:color w:val="000000"/>
                <w:kern w:val="0"/>
                <w:lang w:eastAsia="es-ES"/>
                <w14:ligatures w14:val="none"/>
              </w:rPr>
            </w:pPr>
          </w:p>
        </w:tc>
      </w:tr>
      <w:tr w:rsidR="00D125DD" w:rsidRPr="00940657" w14:paraId="2E09F66A" w14:textId="77777777" w:rsidTr="00523FF5">
        <w:trPr>
          <w:trHeight w:val="576"/>
        </w:trPr>
        <w:tc>
          <w:tcPr>
            <w:tcW w:w="224" w:type="pct"/>
            <w:shd w:val="clear" w:color="000000" w:fill="FFFFFF"/>
            <w:vAlign w:val="center"/>
          </w:tcPr>
          <w:p w14:paraId="35E5DEFD" w14:textId="43331662" w:rsidR="00D125DD" w:rsidRDefault="00D125DD" w:rsidP="00010276">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4EA855D1" w14:textId="2A543A79" w:rsidR="00D125DD" w:rsidRPr="002B7B8B" w:rsidRDefault="00B73D02" w:rsidP="00F0768D">
            <w:r w:rsidRPr="00B73D02">
              <w:t>Se integra la perspectiva de género en la gestión de la seguridad del personal, teniendo en cuenta las condiciones de mujeres y hombres.</w:t>
            </w:r>
          </w:p>
        </w:tc>
        <w:tc>
          <w:tcPr>
            <w:tcW w:w="739" w:type="pct"/>
            <w:vAlign w:val="bottom"/>
          </w:tcPr>
          <w:p w14:paraId="2AF11ED3" w14:textId="77777777" w:rsidR="00D125DD" w:rsidRPr="00B56302" w:rsidRDefault="00D125DD" w:rsidP="00010276">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F384DB4" w14:textId="77777777" w:rsidR="00D125DD" w:rsidRPr="00B56302" w:rsidRDefault="00D125DD" w:rsidP="00010276">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80875"/>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lastRenderedPageBreak/>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70EAEF00" w:rsidR="00871496" w:rsidRDefault="00010276" w:rsidP="00F33319">
      <w:proofErr w:type="gramStart"/>
      <w:r>
        <w:t>De acuerdo a</w:t>
      </w:r>
      <w:proofErr w:type="gramEnd"/>
      <w:r>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1502686D"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876"/>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877"/>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878"/>
      <w:r>
        <w:t>Conclusiones</w:t>
      </w:r>
      <w:bookmarkEnd w:id="10"/>
    </w:p>
    <w:p w14:paraId="67169D07" w14:textId="03A8EBA0" w:rsidR="00B00C84" w:rsidRDefault="00B00C84" w:rsidP="00B00C84">
      <w:r>
        <w:t>El autodiagnóstico sobre seguridad del personal permite obtener una visión inicial del grado de adecuación de la empresa en relación con la organización, control, formación y vigilancia de las personas que acceden o permanecen en explotaciones y trabajos a cielo abierto.</w:t>
      </w:r>
    </w:p>
    <w:p w14:paraId="69930183" w14:textId="77777777" w:rsidR="00B00C84" w:rsidRDefault="00B00C84" w:rsidP="00B00C84">
      <w:r>
        <w:lastRenderedPageBreak/>
        <w:t>La seguridad del personal requiere una organización preventiva clara, recogida en disposiciones internas de seguridad, con responsabilidades definidas, documentación técnica actualizada y medidas previstas para actuar ante circunstancias excepcionales que puedan alterar el desarrollo normal de los trabajos.</w:t>
      </w:r>
    </w:p>
    <w:p w14:paraId="779BF45B" w14:textId="77777777" w:rsidR="00B00C84" w:rsidRDefault="00B00C84" w:rsidP="00B00C84">
      <w:r>
        <w:t>Una gestión adecuada exige que las personas trabajadoras reciban instrucción previa sobre las normas generales de seguridad y las específicas de su puesto, que el acceso a la explotación esté controlado, que las zonas peligrosas estén señalizadas o delimitadas, y que se utilicen los equipos de protección individual necesarios según los riesgos existentes.</w:t>
      </w:r>
    </w:p>
    <w:p w14:paraId="00E5C328" w14:textId="77777777" w:rsidR="00B00C84" w:rsidRDefault="00B00C84" w:rsidP="00B00C84">
      <w:r>
        <w:t>Los resultados del cuestionario permiten detectar posibles deficiencias, como ausencia o desactualización de disposiciones internas de seguridad, falta de documentación disponible en el centro, formación insuficiente del personal de nuevo ingreso, control inadecuado de accesos, señalización deficiente, uso incorrecto de equipos de protección o falta de reconocimiento periódico de zonas con riesgo de desprendimientos o caídas de materiales.</w:t>
      </w:r>
    </w:p>
    <w:p w14:paraId="09C081FB" w14:textId="77777777" w:rsidR="00B00C84" w:rsidRDefault="00B00C84" w:rsidP="00B00C84">
      <w:r>
        <w:t>Estas deficiencias deben ser analizadas e incorporadas, cuando corresponda, a la planificación preventiva de la empresa mediante acciones correctoras, asignación de responsables, definición de plazos y seguimiento de su implantación.</w:t>
      </w:r>
    </w:p>
    <w:p w14:paraId="5CFBC1E0" w14:textId="7D00CAF6" w:rsidR="008518D1" w:rsidRDefault="00B00C84" w:rsidP="0094775F">
      <w:r>
        <w:t>En conclusión, una gestión eficaz de la seguridad del personal contribuye a prevenir accidentes en explotaciones y trabajos a cielo abierto, reforzar el control de las zonas de riesgo, mejorar la formación y vigilancia de las personas trabajadoras y garantizar una mayor protección de su seguridad y salud</w:t>
      </w:r>
      <w:r w:rsidR="008518D1">
        <w:t>.</w:t>
      </w:r>
    </w:p>
    <w:p w14:paraId="7B562702" w14:textId="6A7C91D3" w:rsidR="000406B0" w:rsidRDefault="00F567EE" w:rsidP="000406B0">
      <w:pPr>
        <w:pStyle w:val="Ttulo1"/>
        <w:numPr>
          <w:ilvl w:val="0"/>
          <w:numId w:val="1"/>
        </w:numPr>
      </w:pPr>
      <w:bookmarkStart w:id="11" w:name="_Toc240880879"/>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4457AB3A" w:rsidR="00B90CC6" w:rsidRDefault="00EF67BA" w:rsidP="00EF67BA">
      <w:pPr>
        <w:pStyle w:val="Prrafodelista"/>
        <w:numPr>
          <w:ilvl w:val="0"/>
          <w:numId w:val="2"/>
        </w:numPr>
      </w:pPr>
      <w:hyperlink r:id="rId11" w:history="1">
        <w:r w:rsidRPr="00FD7805">
          <w:rPr>
            <w:rStyle w:val="Hipervnculo"/>
          </w:rPr>
          <w:t>Ministerio Para la Transición Ecológica y Reto Demográfico – Energía – Minería INSST - Seguridad Minera</w:t>
        </w:r>
      </w:hyperlink>
    </w:p>
    <w:p w14:paraId="3DDD04D8" w14:textId="77777777" w:rsidR="0038763B" w:rsidRDefault="0038763B" w:rsidP="0038763B">
      <w:pPr>
        <w:pStyle w:val="Ttulo1"/>
      </w:pPr>
      <w:bookmarkStart w:id="12" w:name="_Toc240880880"/>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37522B8" w14:textId="77777777" w:rsidR="00703605" w:rsidRDefault="00703605" w:rsidP="00703605">
            <w:pPr>
              <w:pStyle w:val="Prrafodelista"/>
              <w:numPr>
                <w:ilvl w:val="0"/>
                <w:numId w:val="5"/>
              </w:numPr>
            </w:pPr>
            <w:r>
              <w:t xml:space="preserve">La empresa debe </w:t>
            </w:r>
            <w:r w:rsidRPr="007F152A">
              <w:rPr>
                <w:b/>
                <w:bCs/>
              </w:rPr>
              <w:t>disponer de disposiciones internas de seguridad</w:t>
            </w:r>
            <w:r>
              <w:t xml:space="preserve"> que recojan la organización prevista para mantener la seguridad del personal en la explotación.</w:t>
            </w:r>
          </w:p>
          <w:p w14:paraId="2291F711" w14:textId="2EB2FADC" w:rsidR="00703605" w:rsidRDefault="00703605" w:rsidP="00703605">
            <w:pPr>
              <w:pStyle w:val="Prrafodelista"/>
              <w:numPr>
                <w:ilvl w:val="0"/>
                <w:numId w:val="5"/>
              </w:numPr>
            </w:pPr>
            <w:r>
              <w:t>Las disposiciones internas de seguridad deben f</w:t>
            </w:r>
            <w:r w:rsidRPr="007F152A">
              <w:rPr>
                <w:b/>
                <w:bCs/>
              </w:rPr>
              <w:t xml:space="preserve">ijar las responsabilidades y atribuciones </w:t>
            </w:r>
            <w:r>
              <w:t>de los distintos niveles jerárquicos.</w:t>
            </w:r>
          </w:p>
          <w:p w14:paraId="65EE1418" w14:textId="4BD0E1F3" w:rsidR="00703605" w:rsidRDefault="00703605" w:rsidP="00703605">
            <w:pPr>
              <w:pStyle w:val="Prrafodelista"/>
              <w:numPr>
                <w:ilvl w:val="0"/>
                <w:numId w:val="5"/>
              </w:numPr>
            </w:pPr>
            <w:r>
              <w:t xml:space="preserve">Deben </w:t>
            </w:r>
            <w:r w:rsidRPr="007F152A">
              <w:rPr>
                <w:b/>
                <w:bCs/>
              </w:rPr>
              <w:t>preverse medidas específicas para actuar cuando circunstancias excepcionales</w:t>
            </w:r>
            <w:r>
              <w:t xml:space="preserve"> alteren el orden normal del trabajo.</w:t>
            </w:r>
          </w:p>
          <w:p w14:paraId="1CAA7BBD" w14:textId="13E890FD" w:rsidR="00703605" w:rsidRDefault="00703605" w:rsidP="00703605">
            <w:pPr>
              <w:pStyle w:val="Prrafodelista"/>
              <w:numPr>
                <w:ilvl w:val="0"/>
                <w:numId w:val="5"/>
              </w:numPr>
            </w:pPr>
            <w:r>
              <w:t xml:space="preserve">La </w:t>
            </w:r>
            <w:r w:rsidRPr="00535479">
              <w:rPr>
                <w:b/>
                <w:bCs/>
              </w:rPr>
              <w:t xml:space="preserve">dirección facultativa debe ejercer sus funciones </w:t>
            </w:r>
            <w:r>
              <w:t>de acuerdo con las exigencias aplicables en materia de seguridad minera.</w:t>
            </w:r>
          </w:p>
          <w:p w14:paraId="38609985" w14:textId="4185A172" w:rsidR="00703605" w:rsidRDefault="00703605" w:rsidP="00703605">
            <w:pPr>
              <w:pStyle w:val="Prrafodelista"/>
              <w:numPr>
                <w:ilvl w:val="0"/>
                <w:numId w:val="5"/>
              </w:numPr>
            </w:pPr>
            <w:r>
              <w:t>La organización preventiva debe ser</w:t>
            </w:r>
            <w:r w:rsidRPr="00535479">
              <w:rPr>
                <w:b/>
                <w:bCs/>
              </w:rPr>
              <w:t xml:space="preserve"> conocida por las personas responsables</w:t>
            </w:r>
            <w:r>
              <w:t xml:space="preserve"> de la explotación, mandos intermedios, encargados de tajo y personal afectado.</w:t>
            </w:r>
          </w:p>
          <w:p w14:paraId="0D1174E2" w14:textId="108CF387" w:rsidR="00703605" w:rsidRDefault="00535479" w:rsidP="00703605">
            <w:pPr>
              <w:pStyle w:val="Prrafodelista"/>
              <w:numPr>
                <w:ilvl w:val="0"/>
                <w:numId w:val="5"/>
              </w:numPr>
            </w:pPr>
            <w:r>
              <w:lastRenderedPageBreak/>
              <w:t>D</w:t>
            </w:r>
            <w:r w:rsidR="00703605">
              <w:t xml:space="preserve">ocumentación </w:t>
            </w:r>
            <w:r w:rsidR="00703605" w:rsidRPr="00535479">
              <w:rPr>
                <w:b/>
                <w:bCs/>
              </w:rPr>
              <w:t>disponible en el centro de trabajo</w:t>
            </w:r>
          </w:p>
          <w:p w14:paraId="15C941FE" w14:textId="7FAF3F18" w:rsidR="00703605" w:rsidRDefault="00703605" w:rsidP="00703605">
            <w:pPr>
              <w:pStyle w:val="Prrafodelista"/>
              <w:numPr>
                <w:ilvl w:val="0"/>
                <w:numId w:val="5"/>
              </w:numPr>
            </w:pPr>
            <w:r>
              <w:t xml:space="preserve">La empresa debe </w:t>
            </w:r>
            <w:r w:rsidRPr="00535479">
              <w:rPr>
                <w:b/>
                <w:bCs/>
              </w:rPr>
              <w:t>conservar datos y planos actualizados</w:t>
            </w:r>
            <w:r>
              <w:t xml:space="preserve"> relativos a la ubicación y situación de las labores antiguas y actuales.</w:t>
            </w:r>
          </w:p>
          <w:p w14:paraId="362B64CD" w14:textId="39BBC3A3" w:rsidR="00703605" w:rsidRDefault="00703605" w:rsidP="00703605">
            <w:pPr>
              <w:pStyle w:val="Prrafodelista"/>
              <w:numPr>
                <w:ilvl w:val="0"/>
                <w:numId w:val="5"/>
              </w:numPr>
            </w:pPr>
            <w:r>
              <w:t xml:space="preserve">La </w:t>
            </w:r>
            <w:r w:rsidRPr="00535479">
              <w:rPr>
                <w:b/>
                <w:bCs/>
              </w:rPr>
              <w:t>dirección facultativa debe disponer en el centro de trabajo de la normativa</w:t>
            </w:r>
            <w:r>
              <w:t xml:space="preserve"> minera aplicable y de las instrucciones técnicas complementarias correspondientes.</w:t>
            </w:r>
          </w:p>
          <w:p w14:paraId="1BBB3C8D" w14:textId="716E0569" w:rsidR="00703605" w:rsidRDefault="00703605" w:rsidP="00703605">
            <w:pPr>
              <w:pStyle w:val="Prrafodelista"/>
              <w:numPr>
                <w:ilvl w:val="0"/>
                <w:numId w:val="5"/>
              </w:numPr>
            </w:pPr>
            <w:r>
              <w:t>Deben estar disponibles las d</w:t>
            </w:r>
            <w:r w:rsidRPr="00535479">
              <w:rPr>
                <w:b/>
                <w:bCs/>
              </w:rPr>
              <w:t xml:space="preserve">isposiciones internas de seguridad, prescripciones de la autoridad minera, proyectos autorizados y documentación técnica </w:t>
            </w:r>
            <w:r>
              <w:t>aplicable.</w:t>
            </w:r>
          </w:p>
          <w:p w14:paraId="43992948" w14:textId="55B4F673" w:rsidR="00703605" w:rsidRDefault="00703605" w:rsidP="00703605">
            <w:pPr>
              <w:pStyle w:val="Prrafodelista"/>
              <w:numPr>
                <w:ilvl w:val="0"/>
                <w:numId w:val="5"/>
              </w:numPr>
            </w:pPr>
            <w:r>
              <w:t xml:space="preserve">Deben mantenerse </w:t>
            </w:r>
            <w:r w:rsidRPr="00535479">
              <w:rPr>
                <w:b/>
                <w:bCs/>
              </w:rPr>
              <w:t>actualizados los planos necesarios</w:t>
            </w:r>
            <w:r>
              <w:t xml:space="preserve"> para el control de la explotación, incluyendo plano topográfico, esquema y plan de labores, redes eléctricas, aire comprimido, agua, comunicaciones y transporte.</w:t>
            </w:r>
          </w:p>
          <w:p w14:paraId="33C361D3" w14:textId="4B8D3779" w:rsidR="00703605" w:rsidRDefault="00703605" w:rsidP="00703605">
            <w:pPr>
              <w:pStyle w:val="Prrafodelista"/>
              <w:numPr>
                <w:ilvl w:val="0"/>
                <w:numId w:val="5"/>
              </w:numPr>
            </w:pPr>
            <w:r>
              <w:t xml:space="preserve">Deben </w:t>
            </w:r>
            <w:r w:rsidRPr="00535479">
              <w:rPr>
                <w:b/>
                <w:bCs/>
              </w:rPr>
              <w:t>conservarse las autorizaciones, homologaciones y certificaciones</w:t>
            </w:r>
            <w:r>
              <w:t xml:space="preserve"> del material utilizado.</w:t>
            </w:r>
          </w:p>
          <w:p w14:paraId="55DC374A" w14:textId="25E5EE74" w:rsidR="00703605" w:rsidRDefault="00703605" w:rsidP="00703605">
            <w:pPr>
              <w:pStyle w:val="Prrafodelista"/>
              <w:numPr>
                <w:ilvl w:val="0"/>
                <w:numId w:val="5"/>
              </w:numPr>
            </w:pPr>
            <w:r w:rsidRPr="00535479">
              <w:rPr>
                <w:b/>
                <w:bCs/>
              </w:rPr>
              <w:t>Deben mantenerse disponibles los documentos de control de revisiones</w:t>
            </w:r>
            <w:r>
              <w:t xml:space="preserve"> y los documentos de control de polvo cuando proceda.</w:t>
            </w:r>
          </w:p>
          <w:p w14:paraId="0AC88275" w14:textId="64652CAB" w:rsidR="00703605" w:rsidRDefault="00703605" w:rsidP="00703605">
            <w:pPr>
              <w:pStyle w:val="Prrafodelista"/>
              <w:numPr>
                <w:ilvl w:val="0"/>
                <w:numId w:val="5"/>
              </w:numPr>
            </w:pPr>
            <w:r>
              <w:t xml:space="preserve">Las personas de </w:t>
            </w:r>
            <w:r w:rsidRPr="00535479">
              <w:rPr>
                <w:b/>
                <w:bCs/>
              </w:rPr>
              <w:t>nuevo ingreso deben someterse a un examen médico apropiado</w:t>
            </w:r>
            <w:r>
              <w:t xml:space="preserve"> antes de incorporarse a trabajos en la explotación.</w:t>
            </w:r>
          </w:p>
          <w:p w14:paraId="6EBCB6D6" w14:textId="3E7021FA" w:rsidR="00703605" w:rsidRDefault="00703605" w:rsidP="00703605">
            <w:pPr>
              <w:pStyle w:val="Prrafodelista"/>
              <w:numPr>
                <w:ilvl w:val="0"/>
                <w:numId w:val="5"/>
              </w:numPr>
            </w:pPr>
            <w:r>
              <w:t xml:space="preserve">No deben incorporarse a </w:t>
            </w:r>
            <w:r w:rsidRPr="00535479">
              <w:rPr>
                <w:b/>
                <w:bCs/>
              </w:rPr>
              <w:t>trabajos en la explotación personas que presenten enfermedad, defecto físico o psíquico</w:t>
            </w:r>
            <w:r>
              <w:t xml:space="preserve"> que pueda suponer peligrosidad para las tareas a desarrollar.</w:t>
            </w:r>
          </w:p>
          <w:p w14:paraId="3868B6A1" w14:textId="691C564B" w:rsidR="00703605" w:rsidRDefault="00703605" w:rsidP="00703605">
            <w:pPr>
              <w:pStyle w:val="Prrafodelista"/>
              <w:numPr>
                <w:ilvl w:val="0"/>
                <w:numId w:val="5"/>
              </w:numPr>
            </w:pPr>
            <w:r>
              <w:t xml:space="preserve">Toda persona que se incorpore a una explotación a cielo abierto </w:t>
            </w:r>
            <w:r w:rsidRPr="00535479">
              <w:rPr>
                <w:b/>
                <w:bCs/>
              </w:rPr>
              <w:t xml:space="preserve">debe recibir </w:t>
            </w:r>
            <w:r w:rsidR="00535479">
              <w:rPr>
                <w:b/>
                <w:bCs/>
              </w:rPr>
              <w:t>formación e información</w:t>
            </w:r>
            <w:r w:rsidRPr="00535479">
              <w:rPr>
                <w:b/>
                <w:bCs/>
              </w:rPr>
              <w:t xml:space="preserve"> previa sobre las normas generales</w:t>
            </w:r>
            <w:r>
              <w:t xml:space="preserve"> de seguridad.</w:t>
            </w:r>
          </w:p>
          <w:p w14:paraId="55E8CF51" w14:textId="1F0CB8E9" w:rsidR="00703605" w:rsidRDefault="00703605" w:rsidP="00703605">
            <w:pPr>
              <w:pStyle w:val="Prrafodelista"/>
              <w:numPr>
                <w:ilvl w:val="0"/>
                <w:numId w:val="5"/>
              </w:numPr>
            </w:pPr>
            <w:r>
              <w:t xml:space="preserve">La </w:t>
            </w:r>
            <w:r w:rsidR="00535479">
              <w:t>formación e información</w:t>
            </w:r>
            <w:r>
              <w:t xml:space="preserve"> debe </w:t>
            </w:r>
            <w:r w:rsidRPr="00535479">
              <w:rPr>
                <w:b/>
                <w:bCs/>
              </w:rPr>
              <w:t>incluir también las normas específicas del pues</w:t>
            </w:r>
            <w:r>
              <w:t>to de trabajo y de las tareas que vaya a realizar.</w:t>
            </w:r>
          </w:p>
          <w:p w14:paraId="7189AD84" w14:textId="1BB7EAA7" w:rsidR="00703605" w:rsidRDefault="00703605" w:rsidP="00703605">
            <w:pPr>
              <w:pStyle w:val="Prrafodelista"/>
              <w:numPr>
                <w:ilvl w:val="0"/>
                <w:numId w:val="5"/>
              </w:numPr>
            </w:pPr>
            <w:r>
              <w:t xml:space="preserve">La formación </w:t>
            </w:r>
            <w:r w:rsidRPr="00535479">
              <w:rPr>
                <w:b/>
                <w:bCs/>
              </w:rPr>
              <w:t>inicial debe reforzarse cuando cambien las tareas, equipos, zonas de trabajo, condiciones de explotación o riesgos existentes</w:t>
            </w:r>
            <w:r w:rsidR="00535479">
              <w:t>, así como cada cuando lo establezca la instrucción técnica complementaría que establezca los reciclajes</w:t>
            </w:r>
            <w:r>
              <w:t>.</w:t>
            </w:r>
          </w:p>
          <w:p w14:paraId="4305E413" w14:textId="79B1DB76" w:rsidR="00703605" w:rsidRDefault="00703605" w:rsidP="00703605">
            <w:pPr>
              <w:pStyle w:val="Prrafodelista"/>
              <w:numPr>
                <w:ilvl w:val="0"/>
                <w:numId w:val="5"/>
              </w:numPr>
            </w:pPr>
            <w:r>
              <w:t xml:space="preserve">Debe </w:t>
            </w:r>
            <w:r w:rsidRPr="00535479">
              <w:rPr>
                <w:b/>
                <w:bCs/>
              </w:rPr>
              <w:t>prohibirse la entrada y permanencia de personas ajenas a la explotación</w:t>
            </w:r>
            <w:r>
              <w:t xml:space="preserve"> que no dispongan de autorización expresa de la dirección facultativa o persona delegada.</w:t>
            </w:r>
          </w:p>
          <w:p w14:paraId="59EC50CE" w14:textId="5EE17425" w:rsidR="00703605" w:rsidRPr="00535479" w:rsidRDefault="00703605" w:rsidP="00703605">
            <w:pPr>
              <w:pStyle w:val="Prrafodelista"/>
              <w:numPr>
                <w:ilvl w:val="0"/>
                <w:numId w:val="5"/>
              </w:numPr>
              <w:rPr>
                <w:b/>
                <w:bCs/>
              </w:rPr>
            </w:pPr>
            <w:r>
              <w:t xml:space="preserve">Toda la explotación debe estar </w:t>
            </w:r>
            <w:r w:rsidRPr="00535479">
              <w:rPr>
                <w:b/>
                <w:bCs/>
              </w:rPr>
              <w:t>debidamente señalizada.</w:t>
            </w:r>
          </w:p>
          <w:p w14:paraId="3B7469AE" w14:textId="191D8730" w:rsidR="00703605" w:rsidRDefault="00703605" w:rsidP="00703605">
            <w:pPr>
              <w:pStyle w:val="Prrafodelista"/>
              <w:numPr>
                <w:ilvl w:val="0"/>
                <w:numId w:val="5"/>
              </w:numPr>
            </w:pPr>
            <w:r>
              <w:t xml:space="preserve">Cuando las condiciones lo requieran, la explotación debe estar </w:t>
            </w:r>
            <w:r w:rsidRPr="00535479">
              <w:rPr>
                <w:b/>
                <w:bCs/>
              </w:rPr>
              <w:t>cercada total o parcialmente para impedir accesos no autorizados</w:t>
            </w:r>
            <w:r>
              <w:t>.</w:t>
            </w:r>
          </w:p>
          <w:p w14:paraId="367D2C32" w14:textId="34589051" w:rsidR="00703605" w:rsidRDefault="00703605" w:rsidP="00703605">
            <w:pPr>
              <w:pStyle w:val="Prrafodelista"/>
              <w:numPr>
                <w:ilvl w:val="0"/>
                <w:numId w:val="5"/>
              </w:numPr>
            </w:pPr>
            <w:r w:rsidRPr="00535479">
              <w:rPr>
                <w:b/>
                <w:bCs/>
              </w:rPr>
              <w:t>No debe permitirse la entrada o permanencia de personas que presenten síntomas de embriaguez</w:t>
            </w:r>
            <w:r>
              <w:t>, inconsciencia temporal o alteraciones que puedan comprometer la seguridad.</w:t>
            </w:r>
          </w:p>
          <w:p w14:paraId="7D35F12B" w14:textId="45916861" w:rsidR="00703605" w:rsidRDefault="00703605" w:rsidP="00703605">
            <w:pPr>
              <w:pStyle w:val="Prrafodelista"/>
              <w:numPr>
                <w:ilvl w:val="0"/>
                <w:numId w:val="5"/>
              </w:numPr>
            </w:pPr>
            <w:r>
              <w:t xml:space="preserve">Tampoco debe permitirse la permanencia de </w:t>
            </w:r>
            <w:r w:rsidRPr="00535479">
              <w:rPr>
                <w:b/>
                <w:bCs/>
              </w:rPr>
              <w:t>personas cuya actuación pueda poner en peligro su propia seguridad, la de otras personas trabajadoras o la integridad</w:t>
            </w:r>
            <w:r>
              <w:t xml:space="preserve"> de equipos e instalaciones.</w:t>
            </w:r>
          </w:p>
          <w:p w14:paraId="451BB878" w14:textId="75A31F8F" w:rsidR="00703605" w:rsidRDefault="00703605" w:rsidP="00703605">
            <w:pPr>
              <w:pStyle w:val="Prrafodelista"/>
              <w:numPr>
                <w:ilvl w:val="0"/>
                <w:numId w:val="5"/>
              </w:numPr>
            </w:pPr>
            <w:r>
              <w:t xml:space="preserve">El control de accesos debe </w:t>
            </w:r>
            <w:r w:rsidRPr="00535479">
              <w:rPr>
                <w:b/>
                <w:bCs/>
              </w:rPr>
              <w:t xml:space="preserve">aplicarse tanto a personal propio como a empresas contratistas, visitas y cualquier otra persona </w:t>
            </w:r>
            <w:r>
              <w:t>que acceda a la explotación.</w:t>
            </w:r>
          </w:p>
          <w:p w14:paraId="69AE7B35" w14:textId="76CB0ED8" w:rsidR="00703605" w:rsidRDefault="00703605" w:rsidP="00703605">
            <w:pPr>
              <w:pStyle w:val="Prrafodelista"/>
              <w:numPr>
                <w:ilvl w:val="0"/>
                <w:numId w:val="5"/>
              </w:numPr>
            </w:pPr>
            <w:r>
              <w:t xml:space="preserve">No debe permitirse el acceso ni la permanencia en explotaciones a cielo abierto sin </w:t>
            </w:r>
            <w:r w:rsidRPr="00535479">
              <w:rPr>
                <w:b/>
                <w:bCs/>
              </w:rPr>
              <w:t>el uso de casco protector.</w:t>
            </w:r>
          </w:p>
          <w:p w14:paraId="1C87231A" w14:textId="65746EE0" w:rsidR="00703605" w:rsidRPr="00535479" w:rsidRDefault="00703605" w:rsidP="00703605">
            <w:pPr>
              <w:pStyle w:val="Prrafodelista"/>
              <w:numPr>
                <w:ilvl w:val="0"/>
                <w:numId w:val="5"/>
              </w:numPr>
              <w:rPr>
                <w:b/>
                <w:bCs/>
              </w:rPr>
            </w:pPr>
            <w:r>
              <w:t xml:space="preserve">Ante un riesgo identificado, debe </w:t>
            </w:r>
            <w:r w:rsidRPr="00535479">
              <w:rPr>
                <w:b/>
                <w:bCs/>
              </w:rPr>
              <w:t>implantarse el uso obligatorio de los equipos de protección individual adecuados.</w:t>
            </w:r>
          </w:p>
          <w:p w14:paraId="310627E5" w14:textId="4B61A51A" w:rsidR="00703605" w:rsidRDefault="00703605" w:rsidP="00703605">
            <w:pPr>
              <w:pStyle w:val="Prrafodelista"/>
              <w:numPr>
                <w:ilvl w:val="0"/>
                <w:numId w:val="5"/>
              </w:numPr>
            </w:pPr>
            <w:r>
              <w:t xml:space="preserve">Las personas </w:t>
            </w:r>
            <w:r w:rsidRPr="00535479">
              <w:rPr>
                <w:b/>
                <w:bCs/>
              </w:rPr>
              <w:t xml:space="preserve">trabajadoras están obligadas a utilizar y cuidar los equipos de protección individual </w:t>
            </w:r>
            <w:r>
              <w:t>que se les proporcionen.</w:t>
            </w:r>
          </w:p>
          <w:p w14:paraId="1D0164C7" w14:textId="2E2B270E" w:rsidR="00703605" w:rsidRDefault="00703605" w:rsidP="00703605">
            <w:pPr>
              <w:pStyle w:val="Prrafodelista"/>
              <w:numPr>
                <w:ilvl w:val="0"/>
                <w:numId w:val="5"/>
              </w:numPr>
            </w:pPr>
            <w:r>
              <w:t xml:space="preserve">El personal debe recibir </w:t>
            </w:r>
            <w:r w:rsidRPr="00535479">
              <w:rPr>
                <w:b/>
                <w:bCs/>
              </w:rPr>
              <w:t>instrucción sobre el uso, limitaciones, conservación y mantenimiento de los equipos de protección individual</w:t>
            </w:r>
            <w:r>
              <w:t>.</w:t>
            </w:r>
          </w:p>
          <w:p w14:paraId="36F4D64F" w14:textId="03743524" w:rsidR="00703605" w:rsidRDefault="00703605" w:rsidP="00703605">
            <w:pPr>
              <w:pStyle w:val="Prrafodelista"/>
              <w:numPr>
                <w:ilvl w:val="0"/>
                <w:numId w:val="5"/>
              </w:numPr>
            </w:pPr>
            <w:r>
              <w:lastRenderedPageBreak/>
              <w:t xml:space="preserve">El uso de equipos de protección individual debe </w:t>
            </w:r>
            <w:r w:rsidRPr="00535479">
              <w:rPr>
                <w:b/>
                <w:bCs/>
              </w:rPr>
              <w:t>regularse mediante una disposición interna de seguridad cuando proceda</w:t>
            </w:r>
            <w:r>
              <w:t>.</w:t>
            </w:r>
          </w:p>
          <w:p w14:paraId="30900901" w14:textId="6AC68888" w:rsidR="00703605" w:rsidRDefault="00703605" w:rsidP="00703605">
            <w:pPr>
              <w:pStyle w:val="Prrafodelista"/>
              <w:numPr>
                <w:ilvl w:val="0"/>
                <w:numId w:val="5"/>
              </w:numPr>
            </w:pPr>
            <w:r>
              <w:t xml:space="preserve">Las personas que trabajen cerca de maquinaria móvil o máquinas con órganos en movimiento </w:t>
            </w:r>
            <w:r w:rsidRPr="00535479">
              <w:rPr>
                <w:b/>
                <w:bCs/>
              </w:rPr>
              <w:t>no deben llevar pelo largo suelto, ropa holgada, pañuelos, cadenas, pulseras u otros elementos que puedan producir enganches, golpes o movimientos</w:t>
            </w:r>
            <w:r>
              <w:t xml:space="preserve"> involuntarios.</w:t>
            </w:r>
          </w:p>
          <w:p w14:paraId="07D23860" w14:textId="26384D06" w:rsidR="00703605" w:rsidRDefault="00703605" w:rsidP="00703605">
            <w:pPr>
              <w:pStyle w:val="Prrafodelista"/>
              <w:numPr>
                <w:ilvl w:val="0"/>
                <w:numId w:val="5"/>
              </w:numPr>
            </w:pPr>
            <w:r>
              <w:t>Cuando las personas trabajadoras deban trabajar colgadas o trepar por el frente de explotación, d</w:t>
            </w:r>
            <w:r w:rsidRPr="00535479">
              <w:rPr>
                <w:b/>
                <w:bCs/>
              </w:rPr>
              <w:t>eben disponer de cuerdas, cinturones o sistemas de seguridad adecuados,</w:t>
            </w:r>
            <w:r>
              <w:t xml:space="preserve"> asegurando su utilización efectiva.</w:t>
            </w:r>
          </w:p>
          <w:p w14:paraId="15FD8281" w14:textId="46EA3C96" w:rsidR="00703605" w:rsidRDefault="00703605" w:rsidP="00703605">
            <w:pPr>
              <w:pStyle w:val="Prrafodelista"/>
              <w:numPr>
                <w:ilvl w:val="0"/>
                <w:numId w:val="5"/>
              </w:numPr>
            </w:pPr>
            <w:r>
              <w:t xml:space="preserve">Cuando </w:t>
            </w:r>
            <w:r w:rsidRPr="00535479">
              <w:rPr>
                <w:b/>
                <w:bCs/>
              </w:rPr>
              <w:t>las ropas corrientes puedan quedar empapadas de forma duradera, deben proporcionarse ropas impermeables y botas adecuadas</w:t>
            </w:r>
            <w:r>
              <w:t>.</w:t>
            </w:r>
          </w:p>
          <w:p w14:paraId="28FA5120" w14:textId="1256BD8A" w:rsidR="00703605" w:rsidRDefault="00703605" w:rsidP="00703605">
            <w:pPr>
              <w:pStyle w:val="Prrafodelista"/>
              <w:numPr>
                <w:ilvl w:val="0"/>
                <w:numId w:val="5"/>
              </w:numPr>
            </w:pPr>
            <w:r>
              <w:t>Antes de comenzar los trabajos tras una parada prolongada</w:t>
            </w:r>
            <w:r w:rsidRPr="00535479">
              <w:rPr>
                <w:b/>
                <w:bCs/>
              </w:rPr>
              <w:t>, la dirección facultativa o una persona competente designada debe reconocer las zonas que</w:t>
            </w:r>
            <w:r>
              <w:t xml:space="preserve"> puedan suponer peligro.</w:t>
            </w:r>
          </w:p>
          <w:p w14:paraId="773F9DB4" w14:textId="10DE1654" w:rsidR="00703605" w:rsidRDefault="00703605" w:rsidP="00703605">
            <w:pPr>
              <w:pStyle w:val="Prrafodelista"/>
              <w:numPr>
                <w:ilvl w:val="0"/>
                <w:numId w:val="5"/>
              </w:numPr>
            </w:pPr>
            <w:r>
              <w:t xml:space="preserve">El reconocimiento debe realizarse </w:t>
            </w:r>
            <w:r w:rsidRPr="00535479">
              <w:rPr>
                <w:b/>
                <w:bCs/>
              </w:rPr>
              <w:t>especialmente en aquellos lugares por los que deban pasar o trabajar las personas trabajadoras</w:t>
            </w:r>
            <w:r>
              <w:t>.</w:t>
            </w:r>
          </w:p>
          <w:p w14:paraId="204F8C01" w14:textId="4D881A0D" w:rsidR="00703605" w:rsidRDefault="00703605" w:rsidP="00703605">
            <w:pPr>
              <w:pStyle w:val="Prrafodelista"/>
              <w:numPr>
                <w:ilvl w:val="0"/>
                <w:numId w:val="5"/>
              </w:numPr>
            </w:pPr>
            <w:r>
              <w:t xml:space="preserve">En zonas con </w:t>
            </w:r>
            <w:r w:rsidRPr="00535479">
              <w:rPr>
                <w:b/>
                <w:bCs/>
              </w:rPr>
              <w:t>riesgo de desprendimientos o caída de piedras, los bancos deben ser reconocidos</w:t>
            </w:r>
            <w:r>
              <w:t xml:space="preserve"> al menos diariamente.</w:t>
            </w:r>
          </w:p>
          <w:p w14:paraId="645A6537" w14:textId="140FD487" w:rsidR="00703605" w:rsidRDefault="00703605" w:rsidP="00703605">
            <w:pPr>
              <w:pStyle w:val="Prrafodelista"/>
              <w:numPr>
                <w:ilvl w:val="0"/>
                <w:numId w:val="5"/>
              </w:numPr>
            </w:pPr>
            <w:r>
              <w:t xml:space="preserve">La cabeza y pie del frente de explotación deben </w:t>
            </w:r>
            <w:r w:rsidRPr="00535479">
              <w:rPr>
                <w:b/>
                <w:bCs/>
              </w:rPr>
              <w:t>reconocerse con la frecuencia</w:t>
            </w:r>
            <w:r>
              <w:t xml:space="preserve"> que determine la dirección facultativa.</w:t>
            </w:r>
          </w:p>
          <w:p w14:paraId="77E93984" w14:textId="710EE519" w:rsidR="00703605" w:rsidRDefault="00703605" w:rsidP="00703605">
            <w:pPr>
              <w:pStyle w:val="Prrafodelista"/>
              <w:numPr>
                <w:ilvl w:val="0"/>
                <w:numId w:val="5"/>
              </w:numPr>
            </w:pPr>
            <w:r>
              <w:t xml:space="preserve">Los reconocimientos deben </w:t>
            </w:r>
            <w:r w:rsidRPr="00F26AA8">
              <w:rPr>
                <w:b/>
                <w:bCs/>
              </w:rPr>
              <w:t>permitir detectar grietas, movimientos de tierras, inestabilidades o cualquier señal que pueda indicar peligro</w:t>
            </w:r>
            <w:r>
              <w:t>.</w:t>
            </w:r>
          </w:p>
          <w:p w14:paraId="2E124DF9" w14:textId="42AC64E9" w:rsidR="00703605" w:rsidRDefault="00703605" w:rsidP="00703605">
            <w:pPr>
              <w:pStyle w:val="Prrafodelista"/>
              <w:numPr>
                <w:ilvl w:val="0"/>
                <w:numId w:val="5"/>
              </w:numPr>
            </w:pPr>
            <w:r>
              <w:t xml:space="preserve">Los resultados de los reconocimientos deben </w:t>
            </w:r>
            <w:r w:rsidRPr="00F26AA8">
              <w:rPr>
                <w:b/>
                <w:bCs/>
              </w:rPr>
              <w:t>trasladarse a las personas responsables de los trabajos para adoptar las medidas preventivas</w:t>
            </w:r>
            <w:r>
              <w:t xml:space="preserve"> necesarias.</w:t>
            </w:r>
          </w:p>
          <w:p w14:paraId="58B03960" w14:textId="6F8F8220" w:rsidR="00703605" w:rsidRDefault="00703605" w:rsidP="00703605">
            <w:pPr>
              <w:pStyle w:val="Prrafodelista"/>
              <w:numPr>
                <w:ilvl w:val="0"/>
                <w:numId w:val="5"/>
              </w:numPr>
            </w:pPr>
            <w:r w:rsidRPr="00F26AA8">
              <w:rPr>
                <w:b/>
                <w:bCs/>
              </w:rPr>
              <w:t>No debe permitirse la permanencia de personal en la proximidad de taludes, bancos o frentes donde exista peligro de deslizamiento</w:t>
            </w:r>
            <w:r>
              <w:t xml:space="preserve"> o desprendimiento.</w:t>
            </w:r>
          </w:p>
          <w:p w14:paraId="41727625" w14:textId="382CCA9D" w:rsidR="00703605" w:rsidRDefault="00703605" w:rsidP="00703605">
            <w:pPr>
              <w:pStyle w:val="Prrafodelista"/>
              <w:numPr>
                <w:ilvl w:val="0"/>
                <w:numId w:val="5"/>
              </w:numPr>
            </w:pPr>
            <w:r>
              <w:t xml:space="preserve">Las </w:t>
            </w:r>
            <w:r w:rsidRPr="00F26AA8">
              <w:rPr>
                <w:b/>
                <w:bCs/>
              </w:rPr>
              <w:t>zonas agrietadas deben señalizarse o cercarse</w:t>
            </w:r>
            <w:r>
              <w:t xml:space="preserve"> adecuadamente.</w:t>
            </w:r>
          </w:p>
          <w:p w14:paraId="1A732AD0" w14:textId="5D2B1BC8" w:rsidR="00703605" w:rsidRDefault="00703605" w:rsidP="00703605">
            <w:pPr>
              <w:pStyle w:val="Prrafodelista"/>
              <w:numPr>
                <w:ilvl w:val="0"/>
                <w:numId w:val="5"/>
              </w:numPr>
            </w:pPr>
            <w:r>
              <w:t xml:space="preserve">Las </w:t>
            </w:r>
            <w:r w:rsidRPr="00F26AA8">
              <w:rPr>
                <w:b/>
                <w:bCs/>
              </w:rPr>
              <w:t>áreas peligrosas que no estén en explotación deben mantenerse controladas</w:t>
            </w:r>
            <w:r>
              <w:t xml:space="preserve"> para impedir el acceso del personal.</w:t>
            </w:r>
          </w:p>
          <w:p w14:paraId="1F693895" w14:textId="7023013C" w:rsidR="00703605" w:rsidRDefault="00703605" w:rsidP="00703605">
            <w:pPr>
              <w:pStyle w:val="Prrafodelista"/>
              <w:numPr>
                <w:ilvl w:val="0"/>
                <w:numId w:val="5"/>
              </w:numPr>
            </w:pPr>
            <w:r>
              <w:t xml:space="preserve">Deben </w:t>
            </w:r>
            <w:r w:rsidRPr="00F26AA8">
              <w:rPr>
                <w:b/>
                <w:bCs/>
              </w:rPr>
              <w:t>colocarse señales de peligro o vallas de separación cuando existan riesgos por desprendimientos</w:t>
            </w:r>
            <w:r>
              <w:t>, caídas de materiales, inestabilidad del terreno u otros peligros.</w:t>
            </w:r>
          </w:p>
          <w:p w14:paraId="498652DC" w14:textId="7FD672FA" w:rsidR="00703605" w:rsidRDefault="00703605" w:rsidP="00703605">
            <w:pPr>
              <w:pStyle w:val="Prrafodelista"/>
              <w:numPr>
                <w:ilvl w:val="0"/>
                <w:numId w:val="5"/>
              </w:numPr>
            </w:pPr>
            <w:r>
              <w:t xml:space="preserve">La </w:t>
            </w:r>
            <w:r w:rsidRPr="00F26AA8">
              <w:rPr>
                <w:b/>
                <w:bCs/>
              </w:rPr>
              <w:t>delimitación de zonas peligrosas debe mantenerse mientras persista</w:t>
            </w:r>
            <w:r>
              <w:t xml:space="preserve"> el riesgo.</w:t>
            </w:r>
          </w:p>
          <w:p w14:paraId="6784744E" w14:textId="18C1EA97" w:rsidR="00703605" w:rsidRDefault="00703605" w:rsidP="00703605">
            <w:pPr>
              <w:pStyle w:val="Prrafodelista"/>
              <w:numPr>
                <w:ilvl w:val="0"/>
                <w:numId w:val="5"/>
              </w:numPr>
            </w:pPr>
            <w:r>
              <w:t xml:space="preserve">Toda persona trabajadora que </w:t>
            </w:r>
            <w:r w:rsidRPr="00F26AA8">
              <w:rPr>
                <w:b/>
                <w:bCs/>
              </w:rPr>
              <w:t>advierta un peligro en cualquier parte de la explotación debe comunicarlo al responsable</w:t>
            </w:r>
            <w:r>
              <w:t xml:space="preserve"> de los trabajos.</w:t>
            </w:r>
          </w:p>
          <w:p w14:paraId="383E966E" w14:textId="2E839EA3" w:rsidR="00703605" w:rsidRDefault="00703605" w:rsidP="00703605">
            <w:pPr>
              <w:pStyle w:val="Prrafodelista"/>
              <w:numPr>
                <w:ilvl w:val="0"/>
                <w:numId w:val="5"/>
              </w:numPr>
            </w:pPr>
            <w:r>
              <w:t xml:space="preserve">Cuando el </w:t>
            </w:r>
            <w:r w:rsidRPr="00F26AA8">
              <w:rPr>
                <w:b/>
                <w:bCs/>
              </w:rPr>
              <w:t>peligro no pueda ser subsanado fácil y rápidamente por la persona que lo detecta, debe informarse de forma inmediata</w:t>
            </w:r>
            <w:r>
              <w:t>.</w:t>
            </w:r>
          </w:p>
          <w:p w14:paraId="1434151A" w14:textId="6104ADFF" w:rsidR="00703605" w:rsidRDefault="00703605" w:rsidP="00703605">
            <w:pPr>
              <w:pStyle w:val="Prrafodelista"/>
              <w:numPr>
                <w:ilvl w:val="0"/>
                <w:numId w:val="5"/>
              </w:numPr>
            </w:pPr>
            <w:r>
              <w:t xml:space="preserve">La </w:t>
            </w:r>
            <w:r w:rsidRPr="00F26AA8">
              <w:rPr>
                <w:b/>
                <w:bCs/>
              </w:rPr>
              <w:t>persona responsable de los trabajos debe adoptar las medidas necesarias para subsanar el peligro detectado</w:t>
            </w:r>
            <w:r>
              <w:t>.</w:t>
            </w:r>
          </w:p>
          <w:p w14:paraId="61526E3C" w14:textId="0730EE79" w:rsidR="00703605" w:rsidRDefault="00703605" w:rsidP="00703605">
            <w:pPr>
              <w:pStyle w:val="Prrafodelista"/>
              <w:numPr>
                <w:ilvl w:val="0"/>
                <w:numId w:val="5"/>
              </w:numPr>
            </w:pPr>
            <w:r>
              <w:t>Cuando sea necesario</w:t>
            </w:r>
            <w:r w:rsidRPr="00F26AA8">
              <w:rPr>
                <w:b/>
                <w:bCs/>
              </w:rPr>
              <w:t>, debe ordenarse la retirada del personal afectado</w:t>
            </w:r>
            <w:r>
              <w:t xml:space="preserve"> hasta que se restablezcan condiciones seguras.</w:t>
            </w:r>
          </w:p>
          <w:p w14:paraId="07CCEDCE" w14:textId="08D90FD5" w:rsidR="00703605" w:rsidRDefault="00703605" w:rsidP="00703605">
            <w:pPr>
              <w:pStyle w:val="Prrafodelista"/>
              <w:numPr>
                <w:ilvl w:val="0"/>
                <w:numId w:val="5"/>
              </w:numPr>
            </w:pPr>
            <w:r>
              <w:t xml:space="preserve">La </w:t>
            </w:r>
            <w:r w:rsidRPr="00F26AA8">
              <w:rPr>
                <w:b/>
                <w:bCs/>
              </w:rPr>
              <w:t>comunicación de riesgos debe formar parte de la cultura preventiva</w:t>
            </w:r>
            <w:r>
              <w:t xml:space="preserve"> de la explotación y estar integrada en los procedimientos de trabajo.</w:t>
            </w:r>
          </w:p>
          <w:p w14:paraId="1E4F6B9D" w14:textId="27093820" w:rsidR="00703605" w:rsidRDefault="00703605" w:rsidP="00703605">
            <w:pPr>
              <w:pStyle w:val="Prrafodelista"/>
              <w:numPr>
                <w:ilvl w:val="0"/>
                <w:numId w:val="5"/>
              </w:numPr>
            </w:pPr>
            <w:r>
              <w:t xml:space="preserve">El </w:t>
            </w:r>
            <w:r w:rsidRPr="00F26AA8">
              <w:rPr>
                <w:b/>
                <w:bCs/>
              </w:rPr>
              <w:t>encargado de tajo o de labor debe prestar especial atención al personal</w:t>
            </w:r>
            <w:r>
              <w:t xml:space="preserve"> con menor experiencia.</w:t>
            </w:r>
          </w:p>
          <w:p w14:paraId="1B3408C8" w14:textId="2FA46058" w:rsidR="00703605" w:rsidRPr="00F26AA8" w:rsidRDefault="00703605" w:rsidP="00703605">
            <w:pPr>
              <w:pStyle w:val="Prrafodelista"/>
              <w:numPr>
                <w:ilvl w:val="0"/>
                <w:numId w:val="5"/>
              </w:numPr>
              <w:rPr>
                <w:b/>
                <w:bCs/>
              </w:rPr>
            </w:pPr>
            <w:r>
              <w:t xml:space="preserve">También debe </w:t>
            </w:r>
            <w:r w:rsidRPr="00F26AA8">
              <w:rPr>
                <w:b/>
                <w:bCs/>
              </w:rPr>
              <w:t>reforzarse la vigilancia sobre las personas que realicen trabajos de mayor peligrosidad.</w:t>
            </w:r>
          </w:p>
          <w:p w14:paraId="0F43D25A" w14:textId="67D94300" w:rsidR="00703605" w:rsidRDefault="00703605" w:rsidP="00703605">
            <w:pPr>
              <w:pStyle w:val="Prrafodelista"/>
              <w:numPr>
                <w:ilvl w:val="0"/>
                <w:numId w:val="5"/>
              </w:numPr>
            </w:pPr>
            <w:r>
              <w:t xml:space="preserve">La supervisión debe </w:t>
            </w:r>
            <w:r w:rsidRPr="00F26AA8">
              <w:rPr>
                <w:b/>
                <w:bCs/>
              </w:rPr>
              <w:t>adaptarse al nivel de experiencia, formación, complejidad</w:t>
            </w:r>
            <w:r>
              <w:t xml:space="preserve"> de la tarea y condiciones reales de la explotación.</w:t>
            </w:r>
          </w:p>
          <w:p w14:paraId="1300BBA9" w14:textId="166224BA" w:rsidR="00703605" w:rsidRPr="00F26AA8" w:rsidRDefault="00703605" w:rsidP="00703605">
            <w:pPr>
              <w:pStyle w:val="Prrafodelista"/>
              <w:numPr>
                <w:ilvl w:val="0"/>
                <w:numId w:val="5"/>
              </w:numPr>
              <w:rPr>
                <w:b/>
                <w:bCs/>
              </w:rPr>
            </w:pPr>
            <w:r>
              <w:lastRenderedPageBreak/>
              <w:t>Cuando se detecten c</w:t>
            </w:r>
            <w:r w:rsidRPr="00F26AA8">
              <w:rPr>
                <w:b/>
                <w:bCs/>
              </w:rPr>
              <w:t>onductas inseguras, falta de experiencia o desconocimiento de procedimientos, deben adoptarse medidas correctoras, formativas o de acompañamiento.</w:t>
            </w:r>
          </w:p>
          <w:p w14:paraId="2C93C018" w14:textId="23A688EA" w:rsidR="005E0C10" w:rsidRPr="00106D91" w:rsidRDefault="00703605" w:rsidP="00F26AA8">
            <w:pPr>
              <w:pStyle w:val="Prrafodelista"/>
              <w:numPr>
                <w:ilvl w:val="0"/>
                <w:numId w:val="5"/>
              </w:numPr>
            </w:pPr>
            <w:r>
              <w:t xml:space="preserve">La </w:t>
            </w:r>
            <w:r w:rsidRPr="00F26AA8">
              <w:rPr>
                <w:b/>
                <w:bCs/>
              </w:rPr>
              <w:t>vigilancia del personal debe contribuir a prevenir accidentes y a garantizar</w:t>
            </w:r>
            <w:r>
              <w:t xml:space="preserve"> que las normas de seguridad se aplican de forma efectiva.</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227B01B5"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12999" w14:textId="77777777" w:rsidR="007A235E" w:rsidRDefault="007A235E" w:rsidP="008024C9">
      <w:pPr>
        <w:spacing w:after="0" w:line="240" w:lineRule="auto"/>
      </w:pPr>
      <w:r>
        <w:separator/>
      </w:r>
    </w:p>
  </w:endnote>
  <w:endnote w:type="continuationSeparator" w:id="0">
    <w:p w14:paraId="58D86003" w14:textId="77777777" w:rsidR="007A235E" w:rsidRDefault="007A235E"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7A8EDC1F"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B73D02">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0EF3" w14:textId="77777777" w:rsidR="007A235E" w:rsidRDefault="007A235E" w:rsidP="008024C9">
      <w:pPr>
        <w:spacing w:after="0" w:line="240" w:lineRule="auto"/>
      </w:pPr>
      <w:r>
        <w:separator/>
      </w:r>
    </w:p>
  </w:footnote>
  <w:footnote w:type="continuationSeparator" w:id="0">
    <w:p w14:paraId="7A859E27" w14:textId="77777777" w:rsidR="007A235E" w:rsidRDefault="007A235E"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39442A7B" w:rsidR="00AF5080" w:rsidRPr="00AF5080" w:rsidRDefault="00314B57" w:rsidP="00280690">
          <w:pPr>
            <w:jc w:val="left"/>
            <w:rPr>
              <w:i/>
              <w:iCs/>
            </w:rPr>
          </w:pPr>
          <w:r>
            <w:rPr>
              <w:i/>
              <w:iCs/>
            </w:rPr>
            <w:t>SEGURIDAD DEL PERSONAL</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0276"/>
    <w:rsid w:val="00011752"/>
    <w:rsid w:val="0001323A"/>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837DD"/>
    <w:rsid w:val="00085D67"/>
    <w:rsid w:val="000933C3"/>
    <w:rsid w:val="00095A63"/>
    <w:rsid w:val="000A2D26"/>
    <w:rsid w:val="000A6315"/>
    <w:rsid w:val="000B2188"/>
    <w:rsid w:val="000B573D"/>
    <w:rsid w:val="000E59B4"/>
    <w:rsid w:val="000F0DE2"/>
    <w:rsid w:val="000F3AF0"/>
    <w:rsid w:val="00102D63"/>
    <w:rsid w:val="001040BC"/>
    <w:rsid w:val="00106D91"/>
    <w:rsid w:val="00112FEF"/>
    <w:rsid w:val="00114229"/>
    <w:rsid w:val="00123EAC"/>
    <w:rsid w:val="0012430B"/>
    <w:rsid w:val="001259E6"/>
    <w:rsid w:val="00130350"/>
    <w:rsid w:val="00146797"/>
    <w:rsid w:val="00151682"/>
    <w:rsid w:val="0016295B"/>
    <w:rsid w:val="00165C03"/>
    <w:rsid w:val="0017186E"/>
    <w:rsid w:val="00172B7C"/>
    <w:rsid w:val="00172F73"/>
    <w:rsid w:val="00182648"/>
    <w:rsid w:val="00183873"/>
    <w:rsid w:val="001860C1"/>
    <w:rsid w:val="00186661"/>
    <w:rsid w:val="001874F0"/>
    <w:rsid w:val="00194C8E"/>
    <w:rsid w:val="001A01DB"/>
    <w:rsid w:val="001A1DC4"/>
    <w:rsid w:val="001A721B"/>
    <w:rsid w:val="001B0AE6"/>
    <w:rsid w:val="001B699E"/>
    <w:rsid w:val="001C35C7"/>
    <w:rsid w:val="001D05FF"/>
    <w:rsid w:val="001D1737"/>
    <w:rsid w:val="001D3318"/>
    <w:rsid w:val="001D4F47"/>
    <w:rsid w:val="001E1950"/>
    <w:rsid w:val="001E289A"/>
    <w:rsid w:val="001E4BEE"/>
    <w:rsid w:val="001E5211"/>
    <w:rsid w:val="001F05BD"/>
    <w:rsid w:val="001F0F4F"/>
    <w:rsid w:val="001F3949"/>
    <w:rsid w:val="001F4375"/>
    <w:rsid w:val="001F5A71"/>
    <w:rsid w:val="002051A7"/>
    <w:rsid w:val="00215F0C"/>
    <w:rsid w:val="0024002F"/>
    <w:rsid w:val="0024394A"/>
    <w:rsid w:val="00253A12"/>
    <w:rsid w:val="002625EE"/>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42CB"/>
    <w:rsid w:val="00314B57"/>
    <w:rsid w:val="00315C4A"/>
    <w:rsid w:val="003309C3"/>
    <w:rsid w:val="00331FCC"/>
    <w:rsid w:val="0034028F"/>
    <w:rsid w:val="003521AE"/>
    <w:rsid w:val="00376817"/>
    <w:rsid w:val="0038763B"/>
    <w:rsid w:val="003876EB"/>
    <w:rsid w:val="003A24D7"/>
    <w:rsid w:val="003A282A"/>
    <w:rsid w:val="003A37DD"/>
    <w:rsid w:val="003B568C"/>
    <w:rsid w:val="003C245C"/>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5787F"/>
    <w:rsid w:val="00460502"/>
    <w:rsid w:val="00460BBB"/>
    <w:rsid w:val="00467FE3"/>
    <w:rsid w:val="00471165"/>
    <w:rsid w:val="004714E0"/>
    <w:rsid w:val="0047300E"/>
    <w:rsid w:val="00481805"/>
    <w:rsid w:val="004872F9"/>
    <w:rsid w:val="00494878"/>
    <w:rsid w:val="004B54F4"/>
    <w:rsid w:val="004D022A"/>
    <w:rsid w:val="004D58A6"/>
    <w:rsid w:val="004D7D2C"/>
    <w:rsid w:val="004E2D9E"/>
    <w:rsid w:val="004F148A"/>
    <w:rsid w:val="004F2B72"/>
    <w:rsid w:val="004F3594"/>
    <w:rsid w:val="004F6FC7"/>
    <w:rsid w:val="00500800"/>
    <w:rsid w:val="00500833"/>
    <w:rsid w:val="00500FF8"/>
    <w:rsid w:val="00501F82"/>
    <w:rsid w:val="0050514B"/>
    <w:rsid w:val="00511515"/>
    <w:rsid w:val="00514D7B"/>
    <w:rsid w:val="0051723C"/>
    <w:rsid w:val="0052089E"/>
    <w:rsid w:val="00523FF5"/>
    <w:rsid w:val="005260E6"/>
    <w:rsid w:val="00533CD1"/>
    <w:rsid w:val="00535479"/>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45DD"/>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90C11"/>
    <w:rsid w:val="006A1294"/>
    <w:rsid w:val="006A3F51"/>
    <w:rsid w:val="006B1CCB"/>
    <w:rsid w:val="006B3575"/>
    <w:rsid w:val="006D443B"/>
    <w:rsid w:val="006E7F42"/>
    <w:rsid w:val="00703605"/>
    <w:rsid w:val="00705449"/>
    <w:rsid w:val="0071038A"/>
    <w:rsid w:val="00711841"/>
    <w:rsid w:val="00720BF2"/>
    <w:rsid w:val="007218CD"/>
    <w:rsid w:val="00725933"/>
    <w:rsid w:val="0073019B"/>
    <w:rsid w:val="00735E1C"/>
    <w:rsid w:val="00735E41"/>
    <w:rsid w:val="00742AAA"/>
    <w:rsid w:val="00763F77"/>
    <w:rsid w:val="00764157"/>
    <w:rsid w:val="00766E0F"/>
    <w:rsid w:val="00770B5F"/>
    <w:rsid w:val="00780AAD"/>
    <w:rsid w:val="007878E0"/>
    <w:rsid w:val="0078799D"/>
    <w:rsid w:val="007976FF"/>
    <w:rsid w:val="007A0890"/>
    <w:rsid w:val="007A235E"/>
    <w:rsid w:val="007A237B"/>
    <w:rsid w:val="007A2BB7"/>
    <w:rsid w:val="007A66B5"/>
    <w:rsid w:val="007B6E8C"/>
    <w:rsid w:val="007B79C8"/>
    <w:rsid w:val="007C22B0"/>
    <w:rsid w:val="007C567E"/>
    <w:rsid w:val="007E6EBD"/>
    <w:rsid w:val="007F152A"/>
    <w:rsid w:val="007F2552"/>
    <w:rsid w:val="008024C9"/>
    <w:rsid w:val="00803A94"/>
    <w:rsid w:val="0081328B"/>
    <w:rsid w:val="0083399B"/>
    <w:rsid w:val="008518D1"/>
    <w:rsid w:val="008559E5"/>
    <w:rsid w:val="00861508"/>
    <w:rsid w:val="0086184E"/>
    <w:rsid w:val="0086697B"/>
    <w:rsid w:val="00871496"/>
    <w:rsid w:val="00872BBB"/>
    <w:rsid w:val="008741E1"/>
    <w:rsid w:val="0088736F"/>
    <w:rsid w:val="0088791C"/>
    <w:rsid w:val="0089128E"/>
    <w:rsid w:val="00897817"/>
    <w:rsid w:val="008B16C4"/>
    <w:rsid w:val="008B2754"/>
    <w:rsid w:val="008B60C2"/>
    <w:rsid w:val="008C5B69"/>
    <w:rsid w:val="008D011B"/>
    <w:rsid w:val="008D2633"/>
    <w:rsid w:val="008D3064"/>
    <w:rsid w:val="008D3FFE"/>
    <w:rsid w:val="008D670D"/>
    <w:rsid w:val="008E464E"/>
    <w:rsid w:val="00907800"/>
    <w:rsid w:val="009172DB"/>
    <w:rsid w:val="00917CD7"/>
    <w:rsid w:val="00926B59"/>
    <w:rsid w:val="009322FA"/>
    <w:rsid w:val="00933A94"/>
    <w:rsid w:val="00936EE7"/>
    <w:rsid w:val="00940657"/>
    <w:rsid w:val="00941606"/>
    <w:rsid w:val="009423D9"/>
    <w:rsid w:val="0094775F"/>
    <w:rsid w:val="0095002A"/>
    <w:rsid w:val="009602A7"/>
    <w:rsid w:val="00961F73"/>
    <w:rsid w:val="009721FD"/>
    <w:rsid w:val="009730EF"/>
    <w:rsid w:val="009731A6"/>
    <w:rsid w:val="00975DC6"/>
    <w:rsid w:val="009831F2"/>
    <w:rsid w:val="009832F2"/>
    <w:rsid w:val="0098585D"/>
    <w:rsid w:val="0099478B"/>
    <w:rsid w:val="0099788E"/>
    <w:rsid w:val="009A03C2"/>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2142F"/>
    <w:rsid w:val="00A22F00"/>
    <w:rsid w:val="00A245EE"/>
    <w:rsid w:val="00A24D29"/>
    <w:rsid w:val="00A405C3"/>
    <w:rsid w:val="00A417B5"/>
    <w:rsid w:val="00A604C8"/>
    <w:rsid w:val="00A63224"/>
    <w:rsid w:val="00A658F1"/>
    <w:rsid w:val="00A7495A"/>
    <w:rsid w:val="00A80633"/>
    <w:rsid w:val="00A84F7A"/>
    <w:rsid w:val="00A868E0"/>
    <w:rsid w:val="00A90CF5"/>
    <w:rsid w:val="00A94492"/>
    <w:rsid w:val="00A978B7"/>
    <w:rsid w:val="00AA571C"/>
    <w:rsid w:val="00AA7737"/>
    <w:rsid w:val="00AA7BB3"/>
    <w:rsid w:val="00AB0E0B"/>
    <w:rsid w:val="00AB1C0C"/>
    <w:rsid w:val="00AB50B9"/>
    <w:rsid w:val="00AB6ED1"/>
    <w:rsid w:val="00AE0E91"/>
    <w:rsid w:val="00AE23FC"/>
    <w:rsid w:val="00AF5080"/>
    <w:rsid w:val="00AF738A"/>
    <w:rsid w:val="00B00C84"/>
    <w:rsid w:val="00B049E8"/>
    <w:rsid w:val="00B061D8"/>
    <w:rsid w:val="00B07CE2"/>
    <w:rsid w:val="00B140BA"/>
    <w:rsid w:val="00B17E36"/>
    <w:rsid w:val="00B22520"/>
    <w:rsid w:val="00B337EA"/>
    <w:rsid w:val="00B3438B"/>
    <w:rsid w:val="00B34A7C"/>
    <w:rsid w:val="00B4095A"/>
    <w:rsid w:val="00B40EE5"/>
    <w:rsid w:val="00B41AD6"/>
    <w:rsid w:val="00B457D4"/>
    <w:rsid w:val="00B50379"/>
    <w:rsid w:val="00B508EE"/>
    <w:rsid w:val="00B519E0"/>
    <w:rsid w:val="00B56302"/>
    <w:rsid w:val="00B60B5C"/>
    <w:rsid w:val="00B668D4"/>
    <w:rsid w:val="00B73D02"/>
    <w:rsid w:val="00B77CB6"/>
    <w:rsid w:val="00B82478"/>
    <w:rsid w:val="00B860E3"/>
    <w:rsid w:val="00B90CC6"/>
    <w:rsid w:val="00B92A76"/>
    <w:rsid w:val="00B95CEB"/>
    <w:rsid w:val="00BA725D"/>
    <w:rsid w:val="00BB3223"/>
    <w:rsid w:val="00BC30A1"/>
    <w:rsid w:val="00BD0ACC"/>
    <w:rsid w:val="00BD49FA"/>
    <w:rsid w:val="00BD6039"/>
    <w:rsid w:val="00BD73E8"/>
    <w:rsid w:val="00BE3C8E"/>
    <w:rsid w:val="00BF168B"/>
    <w:rsid w:val="00BF333D"/>
    <w:rsid w:val="00C02F08"/>
    <w:rsid w:val="00C04D05"/>
    <w:rsid w:val="00C12717"/>
    <w:rsid w:val="00C27A2E"/>
    <w:rsid w:val="00C27B8B"/>
    <w:rsid w:val="00C3505B"/>
    <w:rsid w:val="00C37B6F"/>
    <w:rsid w:val="00C40B72"/>
    <w:rsid w:val="00C42260"/>
    <w:rsid w:val="00C44C6C"/>
    <w:rsid w:val="00C51AF6"/>
    <w:rsid w:val="00C52900"/>
    <w:rsid w:val="00C549F0"/>
    <w:rsid w:val="00C60DD3"/>
    <w:rsid w:val="00C719DB"/>
    <w:rsid w:val="00C72899"/>
    <w:rsid w:val="00C7576E"/>
    <w:rsid w:val="00C76756"/>
    <w:rsid w:val="00C80CE4"/>
    <w:rsid w:val="00C953FE"/>
    <w:rsid w:val="00C96B28"/>
    <w:rsid w:val="00C97A6C"/>
    <w:rsid w:val="00CA228E"/>
    <w:rsid w:val="00CA284C"/>
    <w:rsid w:val="00CB154A"/>
    <w:rsid w:val="00CB27CE"/>
    <w:rsid w:val="00CC61C1"/>
    <w:rsid w:val="00CD12EC"/>
    <w:rsid w:val="00CD5773"/>
    <w:rsid w:val="00CD7EB6"/>
    <w:rsid w:val="00CF3E77"/>
    <w:rsid w:val="00D021C3"/>
    <w:rsid w:val="00D1047F"/>
    <w:rsid w:val="00D125DD"/>
    <w:rsid w:val="00D26E92"/>
    <w:rsid w:val="00D308F6"/>
    <w:rsid w:val="00D51053"/>
    <w:rsid w:val="00D53F9B"/>
    <w:rsid w:val="00D607C5"/>
    <w:rsid w:val="00D7069C"/>
    <w:rsid w:val="00D7666B"/>
    <w:rsid w:val="00D76F36"/>
    <w:rsid w:val="00D8054C"/>
    <w:rsid w:val="00D91AB8"/>
    <w:rsid w:val="00D94833"/>
    <w:rsid w:val="00DA14B6"/>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2274D"/>
    <w:rsid w:val="00E2302D"/>
    <w:rsid w:val="00E332BA"/>
    <w:rsid w:val="00E34FD0"/>
    <w:rsid w:val="00E4318F"/>
    <w:rsid w:val="00E44A06"/>
    <w:rsid w:val="00E45DB5"/>
    <w:rsid w:val="00E5072A"/>
    <w:rsid w:val="00E53D1E"/>
    <w:rsid w:val="00E56B1B"/>
    <w:rsid w:val="00E640EA"/>
    <w:rsid w:val="00E749ED"/>
    <w:rsid w:val="00E93DB6"/>
    <w:rsid w:val="00E9483A"/>
    <w:rsid w:val="00EA0EE5"/>
    <w:rsid w:val="00EA2435"/>
    <w:rsid w:val="00EB2AB5"/>
    <w:rsid w:val="00EB5AF2"/>
    <w:rsid w:val="00EB7978"/>
    <w:rsid w:val="00EC09F2"/>
    <w:rsid w:val="00EC1C32"/>
    <w:rsid w:val="00ED79A4"/>
    <w:rsid w:val="00EE327D"/>
    <w:rsid w:val="00EE5672"/>
    <w:rsid w:val="00EF4DE7"/>
    <w:rsid w:val="00EF67BA"/>
    <w:rsid w:val="00F0503F"/>
    <w:rsid w:val="00F0768D"/>
    <w:rsid w:val="00F1385D"/>
    <w:rsid w:val="00F26AA8"/>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energia/mineria-explosivos/seguridad.html"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2191</TotalTime>
  <Pages>12</Pages>
  <Words>3072</Words>
  <Characters>16900</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19933</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437</cp:revision>
  <dcterms:created xsi:type="dcterms:W3CDTF">2026-05-19T07:14:00Z</dcterms:created>
  <dcterms:modified xsi:type="dcterms:W3CDTF">2026-09-21T09:01:00Z</dcterms:modified>
</cp:coreProperties>
</file>