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93A7F">
      <w:pPr>
        <w:jc w:val="right"/>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075ECE35" w:rsidR="00664435" w:rsidRPr="005507CB" w:rsidRDefault="004F2B72" w:rsidP="00DE429C">
      <w:pPr>
        <w:jc w:val="center"/>
        <w:rPr>
          <w:b/>
          <w:bCs/>
          <w:color w:val="F7A525"/>
          <w:sz w:val="56"/>
          <w:szCs w:val="56"/>
        </w:rPr>
      </w:pPr>
      <w:r>
        <w:rPr>
          <w:b/>
          <w:bCs/>
          <w:color w:val="F7A525"/>
          <w:sz w:val="56"/>
          <w:szCs w:val="56"/>
        </w:rPr>
        <w:t>POLVO Y SÍLICE CRISTALINA RESPIRABLE</w:t>
      </w:r>
    </w:p>
    <w:p w14:paraId="39E59525" w14:textId="58DA6B58" w:rsidR="00664435" w:rsidRDefault="0052089E" w:rsidP="00A7495A">
      <w:pPr>
        <w:jc w:val="center"/>
        <w:rPr>
          <w:b/>
          <w:bCs/>
        </w:rPr>
      </w:pPr>
      <w:r>
        <w:rPr>
          <w:noProof/>
        </w:rPr>
        <w:drawing>
          <wp:inline distT="0" distB="0" distL="0" distR="0" wp14:anchorId="66E3CEBE" wp14:editId="3561AC8F">
            <wp:extent cx="3139200" cy="3139200"/>
            <wp:effectExtent l="0" t="0" r="4445" b="4445"/>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233FC907" w14:textId="09898D34" w:rsidR="004F75F7"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788" w:history="1">
            <w:r w:rsidR="004F75F7" w:rsidRPr="00055C7A">
              <w:rPr>
                <w:rStyle w:val="Hipervnculo"/>
                <w:noProof/>
              </w:rPr>
              <w:t>1.</w:t>
            </w:r>
            <w:r w:rsidR="004F75F7">
              <w:rPr>
                <w:rFonts w:eastAsiaTheme="minorEastAsia"/>
                <w:noProof/>
                <w:sz w:val="24"/>
                <w:szCs w:val="24"/>
                <w:lang w:eastAsia="es-ES"/>
              </w:rPr>
              <w:tab/>
            </w:r>
            <w:r w:rsidR="004F75F7" w:rsidRPr="00055C7A">
              <w:rPr>
                <w:rStyle w:val="Hipervnculo"/>
                <w:noProof/>
              </w:rPr>
              <w:t>Datos de la empresa</w:t>
            </w:r>
            <w:r w:rsidR="004F75F7">
              <w:rPr>
                <w:noProof/>
                <w:webHidden/>
              </w:rPr>
              <w:tab/>
            </w:r>
            <w:r w:rsidR="004F75F7">
              <w:rPr>
                <w:noProof/>
                <w:webHidden/>
              </w:rPr>
              <w:fldChar w:fldCharType="begin"/>
            </w:r>
            <w:r w:rsidR="004F75F7">
              <w:rPr>
                <w:noProof/>
                <w:webHidden/>
              </w:rPr>
              <w:instrText xml:space="preserve"> PAGEREF _Toc240880788 \h </w:instrText>
            </w:r>
            <w:r w:rsidR="004F75F7">
              <w:rPr>
                <w:noProof/>
                <w:webHidden/>
              </w:rPr>
            </w:r>
            <w:r w:rsidR="004F75F7">
              <w:rPr>
                <w:noProof/>
                <w:webHidden/>
              </w:rPr>
              <w:fldChar w:fldCharType="separate"/>
            </w:r>
            <w:r w:rsidR="004F75F7">
              <w:rPr>
                <w:noProof/>
                <w:webHidden/>
              </w:rPr>
              <w:t>3</w:t>
            </w:r>
            <w:r w:rsidR="004F75F7">
              <w:rPr>
                <w:noProof/>
                <w:webHidden/>
              </w:rPr>
              <w:fldChar w:fldCharType="end"/>
            </w:r>
          </w:hyperlink>
        </w:p>
        <w:p w14:paraId="610FDF04" w14:textId="3A115A8B" w:rsidR="004F75F7" w:rsidRDefault="004F75F7">
          <w:pPr>
            <w:pStyle w:val="TDC1"/>
            <w:tabs>
              <w:tab w:val="left" w:pos="480"/>
              <w:tab w:val="right" w:leader="dot" w:pos="8494"/>
            </w:tabs>
            <w:rPr>
              <w:rFonts w:eastAsiaTheme="minorEastAsia"/>
              <w:noProof/>
              <w:sz w:val="24"/>
              <w:szCs w:val="24"/>
              <w:lang w:eastAsia="es-ES"/>
            </w:rPr>
          </w:pPr>
          <w:hyperlink w:anchor="_Toc240880789" w:history="1">
            <w:r w:rsidRPr="00055C7A">
              <w:rPr>
                <w:rStyle w:val="Hipervnculo"/>
                <w:noProof/>
              </w:rPr>
              <w:t>2.</w:t>
            </w:r>
            <w:r>
              <w:rPr>
                <w:rFonts w:eastAsiaTheme="minorEastAsia"/>
                <w:noProof/>
                <w:sz w:val="24"/>
                <w:szCs w:val="24"/>
                <w:lang w:eastAsia="es-ES"/>
              </w:rPr>
              <w:tab/>
            </w:r>
            <w:r w:rsidRPr="00055C7A">
              <w:rPr>
                <w:rStyle w:val="Hipervnculo"/>
                <w:noProof/>
              </w:rPr>
              <w:t>Introducción</w:t>
            </w:r>
            <w:r>
              <w:rPr>
                <w:noProof/>
                <w:webHidden/>
              </w:rPr>
              <w:tab/>
            </w:r>
            <w:r>
              <w:rPr>
                <w:noProof/>
                <w:webHidden/>
              </w:rPr>
              <w:fldChar w:fldCharType="begin"/>
            </w:r>
            <w:r>
              <w:rPr>
                <w:noProof/>
                <w:webHidden/>
              </w:rPr>
              <w:instrText xml:space="preserve"> PAGEREF _Toc240880789 \h </w:instrText>
            </w:r>
            <w:r>
              <w:rPr>
                <w:noProof/>
                <w:webHidden/>
              </w:rPr>
            </w:r>
            <w:r>
              <w:rPr>
                <w:noProof/>
                <w:webHidden/>
              </w:rPr>
              <w:fldChar w:fldCharType="separate"/>
            </w:r>
            <w:r>
              <w:rPr>
                <w:noProof/>
                <w:webHidden/>
              </w:rPr>
              <w:t>3</w:t>
            </w:r>
            <w:r>
              <w:rPr>
                <w:noProof/>
                <w:webHidden/>
              </w:rPr>
              <w:fldChar w:fldCharType="end"/>
            </w:r>
          </w:hyperlink>
        </w:p>
        <w:p w14:paraId="38EB959D" w14:textId="03E80D29" w:rsidR="004F75F7" w:rsidRDefault="004F75F7">
          <w:pPr>
            <w:pStyle w:val="TDC1"/>
            <w:tabs>
              <w:tab w:val="left" w:pos="480"/>
              <w:tab w:val="right" w:leader="dot" w:pos="8494"/>
            </w:tabs>
            <w:rPr>
              <w:rFonts w:eastAsiaTheme="minorEastAsia"/>
              <w:noProof/>
              <w:sz w:val="24"/>
              <w:szCs w:val="24"/>
              <w:lang w:eastAsia="es-ES"/>
            </w:rPr>
          </w:pPr>
          <w:hyperlink w:anchor="_Toc240880790" w:history="1">
            <w:r w:rsidRPr="00055C7A">
              <w:rPr>
                <w:rStyle w:val="Hipervnculo"/>
                <w:noProof/>
              </w:rPr>
              <w:t>3.</w:t>
            </w:r>
            <w:r>
              <w:rPr>
                <w:rFonts w:eastAsiaTheme="minorEastAsia"/>
                <w:noProof/>
                <w:sz w:val="24"/>
                <w:szCs w:val="24"/>
                <w:lang w:eastAsia="es-ES"/>
              </w:rPr>
              <w:tab/>
            </w:r>
            <w:r w:rsidRPr="00055C7A">
              <w:rPr>
                <w:rStyle w:val="Hipervnculo"/>
                <w:noProof/>
              </w:rPr>
              <w:t>Objetivos</w:t>
            </w:r>
            <w:r>
              <w:rPr>
                <w:noProof/>
                <w:webHidden/>
              </w:rPr>
              <w:tab/>
            </w:r>
            <w:r>
              <w:rPr>
                <w:noProof/>
                <w:webHidden/>
              </w:rPr>
              <w:fldChar w:fldCharType="begin"/>
            </w:r>
            <w:r>
              <w:rPr>
                <w:noProof/>
                <w:webHidden/>
              </w:rPr>
              <w:instrText xml:space="preserve"> PAGEREF _Toc240880790 \h </w:instrText>
            </w:r>
            <w:r>
              <w:rPr>
                <w:noProof/>
                <w:webHidden/>
              </w:rPr>
            </w:r>
            <w:r>
              <w:rPr>
                <w:noProof/>
                <w:webHidden/>
              </w:rPr>
              <w:fldChar w:fldCharType="separate"/>
            </w:r>
            <w:r>
              <w:rPr>
                <w:noProof/>
                <w:webHidden/>
              </w:rPr>
              <w:t>4</w:t>
            </w:r>
            <w:r>
              <w:rPr>
                <w:noProof/>
                <w:webHidden/>
              </w:rPr>
              <w:fldChar w:fldCharType="end"/>
            </w:r>
          </w:hyperlink>
        </w:p>
        <w:p w14:paraId="40D776DC" w14:textId="502E1972" w:rsidR="004F75F7" w:rsidRDefault="004F75F7">
          <w:pPr>
            <w:pStyle w:val="TDC1"/>
            <w:tabs>
              <w:tab w:val="left" w:pos="480"/>
              <w:tab w:val="right" w:leader="dot" w:pos="8494"/>
            </w:tabs>
            <w:rPr>
              <w:rFonts w:eastAsiaTheme="minorEastAsia"/>
              <w:noProof/>
              <w:sz w:val="24"/>
              <w:szCs w:val="24"/>
              <w:lang w:eastAsia="es-ES"/>
            </w:rPr>
          </w:pPr>
          <w:hyperlink w:anchor="_Toc240880791" w:history="1">
            <w:r w:rsidRPr="00055C7A">
              <w:rPr>
                <w:rStyle w:val="Hipervnculo"/>
                <w:noProof/>
              </w:rPr>
              <w:t>4.</w:t>
            </w:r>
            <w:r>
              <w:rPr>
                <w:rFonts w:eastAsiaTheme="minorEastAsia"/>
                <w:noProof/>
                <w:sz w:val="24"/>
                <w:szCs w:val="24"/>
                <w:lang w:eastAsia="es-ES"/>
              </w:rPr>
              <w:tab/>
            </w:r>
            <w:r w:rsidRPr="00055C7A">
              <w:rPr>
                <w:rStyle w:val="Hipervnculo"/>
                <w:noProof/>
              </w:rPr>
              <w:t>Metodología</w:t>
            </w:r>
            <w:r>
              <w:rPr>
                <w:noProof/>
                <w:webHidden/>
              </w:rPr>
              <w:tab/>
            </w:r>
            <w:r>
              <w:rPr>
                <w:noProof/>
                <w:webHidden/>
              </w:rPr>
              <w:fldChar w:fldCharType="begin"/>
            </w:r>
            <w:r>
              <w:rPr>
                <w:noProof/>
                <w:webHidden/>
              </w:rPr>
              <w:instrText xml:space="preserve"> PAGEREF _Toc240880791 \h </w:instrText>
            </w:r>
            <w:r>
              <w:rPr>
                <w:noProof/>
                <w:webHidden/>
              </w:rPr>
            </w:r>
            <w:r>
              <w:rPr>
                <w:noProof/>
                <w:webHidden/>
              </w:rPr>
              <w:fldChar w:fldCharType="separate"/>
            </w:r>
            <w:r>
              <w:rPr>
                <w:noProof/>
                <w:webHidden/>
              </w:rPr>
              <w:t>4</w:t>
            </w:r>
            <w:r>
              <w:rPr>
                <w:noProof/>
                <w:webHidden/>
              </w:rPr>
              <w:fldChar w:fldCharType="end"/>
            </w:r>
          </w:hyperlink>
        </w:p>
        <w:p w14:paraId="24F7B30F" w14:textId="0ACEFB03" w:rsidR="004F75F7" w:rsidRDefault="004F75F7">
          <w:pPr>
            <w:pStyle w:val="TDC1"/>
            <w:tabs>
              <w:tab w:val="left" w:pos="480"/>
              <w:tab w:val="right" w:leader="dot" w:pos="8494"/>
            </w:tabs>
            <w:rPr>
              <w:rFonts w:eastAsiaTheme="minorEastAsia"/>
              <w:noProof/>
              <w:sz w:val="24"/>
              <w:szCs w:val="24"/>
              <w:lang w:eastAsia="es-ES"/>
            </w:rPr>
          </w:pPr>
          <w:hyperlink w:anchor="_Toc240880792" w:history="1">
            <w:r w:rsidRPr="00055C7A">
              <w:rPr>
                <w:rStyle w:val="Hipervnculo"/>
                <w:noProof/>
              </w:rPr>
              <w:t>5.</w:t>
            </w:r>
            <w:r>
              <w:rPr>
                <w:rFonts w:eastAsiaTheme="minorEastAsia"/>
                <w:noProof/>
                <w:sz w:val="24"/>
                <w:szCs w:val="24"/>
                <w:lang w:eastAsia="es-ES"/>
              </w:rPr>
              <w:tab/>
            </w:r>
            <w:r w:rsidRPr="00055C7A">
              <w:rPr>
                <w:rStyle w:val="Hipervnculo"/>
                <w:noProof/>
              </w:rPr>
              <w:t>Alcance</w:t>
            </w:r>
            <w:r>
              <w:rPr>
                <w:noProof/>
                <w:webHidden/>
              </w:rPr>
              <w:tab/>
            </w:r>
            <w:r>
              <w:rPr>
                <w:noProof/>
                <w:webHidden/>
              </w:rPr>
              <w:fldChar w:fldCharType="begin"/>
            </w:r>
            <w:r>
              <w:rPr>
                <w:noProof/>
                <w:webHidden/>
              </w:rPr>
              <w:instrText xml:space="preserve"> PAGEREF _Toc240880792 \h </w:instrText>
            </w:r>
            <w:r>
              <w:rPr>
                <w:noProof/>
                <w:webHidden/>
              </w:rPr>
            </w:r>
            <w:r>
              <w:rPr>
                <w:noProof/>
                <w:webHidden/>
              </w:rPr>
              <w:fldChar w:fldCharType="separate"/>
            </w:r>
            <w:r>
              <w:rPr>
                <w:noProof/>
                <w:webHidden/>
              </w:rPr>
              <w:t>5</w:t>
            </w:r>
            <w:r>
              <w:rPr>
                <w:noProof/>
                <w:webHidden/>
              </w:rPr>
              <w:fldChar w:fldCharType="end"/>
            </w:r>
          </w:hyperlink>
        </w:p>
        <w:p w14:paraId="4D9D17D2" w14:textId="740625D8" w:rsidR="004F75F7" w:rsidRDefault="004F75F7">
          <w:pPr>
            <w:pStyle w:val="TDC1"/>
            <w:tabs>
              <w:tab w:val="left" w:pos="480"/>
              <w:tab w:val="right" w:leader="dot" w:pos="8494"/>
            </w:tabs>
            <w:rPr>
              <w:rFonts w:eastAsiaTheme="minorEastAsia"/>
              <w:noProof/>
              <w:sz w:val="24"/>
              <w:szCs w:val="24"/>
              <w:lang w:eastAsia="es-ES"/>
            </w:rPr>
          </w:pPr>
          <w:hyperlink w:anchor="_Toc240880793" w:history="1">
            <w:r w:rsidRPr="00055C7A">
              <w:rPr>
                <w:rStyle w:val="Hipervnculo"/>
                <w:noProof/>
              </w:rPr>
              <w:t>6.</w:t>
            </w:r>
            <w:r>
              <w:rPr>
                <w:rFonts w:eastAsiaTheme="minorEastAsia"/>
                <w:noProof/>
                <w:sz w:val="24"/>
                <w:szCs w:val="24"/>
                <w:lang w:eastAsia="es-ES"/>
              </w:rPr>
              <w:tab/>
            </w:r>
            <w:r w:rsidRPr="00055C7A">
              <w:rPr>
                <w:rStyle w:val="Hipervnculo"/>
                <w:noProof/>
              </w:rPr>
              <w:t>Normativa nacional de aplicación</w:t>
            </w:r>
            <w:r>
              <w:rPr>
                <w:noProof/>
                <w:webHidden/>
              </w:rPr>
              <w:tab/>
            </w:r>
            <w:r>
              <w:rPr>
                <w:noProof/>
                <w:webHidden/>
              </w:rPr>
              <w:fldChar w:fldCharType="begin"/>
            </w:r>
            <w:r>
              <w:rPr>
                <w:noProof/>
                <w:webHidden/>
              </w:rPr>
              <w:instrText xml:space="preserve"> PAGEREF _Toc240880793 \h </w:instrText>
            </w:r>
            <w:r>
              <w:rPr>
                <w:noProof/>
                <w:webHidden/>
              </w:rPr>
            </w:r>
            <w:r>
              <w:rPr>
                <w:noProof/>
                <w:webHidden/>
              </w:rPr>
              <w:fldChar w:fldCharType="separate"/>
            </w:r>
            <w:r>
              <w:rPr>
                <w:noProof/>
                <w:webHidden/>
              </w:rPr>
              <w:t>5</w:t>
            </w:r>
            <w:r>
              <w:rPr>
                <w:noProof/>
                <w:webHidden/>
              </w:rPr>
              <w:fldChar w:fldCharType="end"/>
            </w:r>
          </w:hyperlink>
        </w:p>
        <w:p w14:paraId="1EA7B72C" w14:textId="72555B44" w:rsidR="004F75F7" w:rsidRDefault="004F75F7">
          <w:pPr>
            <w:pStyle w:val="TDC1"/>
            <w:tabs>
              <w:tab w:val="left" w:pos="480"/>
              <w:tab w:val="right" w:leader="dot" w:pos="8494"/>
            </w:tabs>
            <w:rPr>
              <w:rFonts w:eastAsiaTheme="minorEastAsia"/>
              <w:noProof/>
              <w:sz w:val="24"/>
              <w:szCs w:val="24"/>
              <w:lang w:eastAsia="es-ES"/>
            </w:rPr>
          </w:pPr>
          <w:hyperlink w:anchor="_Toc240880794" w:history="1">
            <w:r w:rsidRPr="00055C7A">
              <w:rPr>
                <w:rStyle w:val="Hipervnculo"/>
                <w:noProof/>
              </w:rPr>
              <w:t>7.</w:t>
            </w:r>
            <w:r>
              <w:rPr>
                <w:rFonts w:eastAsiaTheme="minorEastAsia"/>
                <w:noProof/>
                <w:sz w:val="24"/>
                <w:szCs w:val="24"/>
                <w:lang w:eastAsia="es-ES"/>
              </w:rPr>
              <w:tab/>
            </w:r>
            <w:r w:rsidRPr="00055C7A">
              <w:rPr>
                <w:rStyle w:val="Hipervnculo"/>
                <w:noProof/>
              </w:rPr>
              <w:t>Cuestionario</w:t>
            </w:r>
            <w:r>
              <w:rPr>
                <w:noProof/>
                <w:webHidden/>
              </w:rPr>
              <w:tab/>
            </w:r>
            <w:r>
              <w:rPr>
                <w:noProof/>
                <w:webHidden/>
              </w:rPr>
              <w:fldChar w:fldCharType="begin"/>
            </w:r>
            <w:r>
              <w:rPr>
                <w:noProof/>
                <w:webHidden/>
              </w:rPr>
              <w:instrText xml:space="preserve"> PAGEREF _Toc240880794 \h </w:instrText>
            </w:r>
            <w:r>
              <w:rPr>
                <w:noProof/>
                <w:webHidden/>
              </w:rPr>
            </w:r>
            <w:r>
              <w:rPr>
                <w:noProof/>
                <w:webHidden/>
              </w:rPr>
              <w:fldChar w:fldCharType="separate"/>
            </w:r>
            <w:r>
              <w:rPr>
                <w:noProof/>
                <w:webHidden/>
              </w:rPr>
              <w:t>5</w:t>
            </w:r>
            <w:r>
              <w:rPr>
                <w:noProof/>
                <w:webHidden/>
              </w:rPr>
              <w:fldChar w:fldCharType="end"/>
            </w:r>
          </w:hyperlink>
        </w:p>
        <w:p w14:paraId="232ACB55" w14:textId="0F013ADC" w:rsidR="004F75F7" w:rsidRDefault="004F75F7">
          <w:pPr>
            <w:pStyle w:val="TDC1"/>
            <w:tabs>
              <w:tab w:val="left" w:pos="480"/>
              <w:tab w:val="right" w:leader="dot" w:pos="8494"/>
            </w:tabs>
            <w:rPr>
              <w:rFonts w:eastAsiaTheme="minorEastAsia"/>
              <w:noProof/>
              <w:sz w:val="24"/>
              <w:szCs w:val="24"/>
              <w:lang w:eastAsia="es-ES"/>
            </w:rPr>
          </w:pPr>
          <w:hyperlink w:anchor="_Toc240880795" w:history="1">
            <w:r w:rsidRPr="00055C7A">
              <w:rPr>
                <w:rStyle w:val="Hipervnculo"/>
                <w:noProof/>
              </w:rPr>
              <w:t>8.</w:t>
            </w:r>
            <w:r>
              <w:rPr>
                <w:rFonts w:eastAsiaTheme="minorEastAsia"/>
                <w:noProof/>
                <w:sz w:val="24"/>
                <w:szCs w:val="24"/>
                <w:lang w:eastAsia="es-ES"/>
              </w:rPr>
              <w:tab/>
            </w:r>
            <w:r w:rsidRPr="00055C7A">
              <w:rPr>
                <w:rStyle w:val="Hipervnculo"/>
                <w:noProof/>
              </w:rPr>
              <w:t>Resultados</w:t>
            </w:r>
            <w:r>
              <w:rPr>
                <w:noProof/>
                <w:webHidden/>
              </w:rPr>
              <w:tab/>
            </w:r>
            <w:r>
              <w:rPr>
                <w:noProof/>
                <w:webHidden/>
              </w:rPr>
              <w:fldChar w:fldCharType="begin"/>
            </w:r>
            <w:r>
              <w:rPr>
                <w:noProof/>
                <w:webHidden/>
              </w:rPr>
              <w:instrText xml:space="preserve"> PAGEREF _Toc240880795 \h </w:instrText>
            </w:r>
            <w:r>
              <w:rPr>
                <w:noProof/>
                <w:webHidden/>
              </w:rPr>
            </w:r>
            <w:r>
              <w:rPr>
                <w:noProof/>
                <w:webHidden/>
              </w:rPr>
              <w:fldChar w:fldCharType="separate"/>
            </w:r>
            <w:r>
              <w:rPr>
                <w:noProof/>
                <w:webHidden/>
              </w:rPr>
              <w:t>7</w:t>
            </w:r>
            <w:r>
              <w:rPr>
                <w:noProof/>
                <w:webHidden/>
              </w:rPr>
              <w:fldChar w:fldCharType="end"/>
            </w:r>
          </w:hyperlink>
        </w:p>
        <w:p w14:paraId="3BC74622" w14:textId="3A19C9FE" w:rsidR="004F75F7" w:rsidRDefault="004F75F7">
          <w:pPr>
            <w:pStyle w:val="TDC2"/>
            <w:tabs>
              <w:tab w:val="left" w:pos="960"/>
              <w:tab w:val="right" w:leader="dot" w:pos="8494"/>
            </w:tabs>
            <w:rPr>
              <w:rFonts w:eastAsiaTheme="minorEastAsia"/>
              <w:noProof/>
              <w:sz w:val="24"/>
              <w:szCs w:val="24"/>
              <w:lang w:eastAsia="es-ES"/>
            </w:rPr>
          </w:pPr>
          <w:hyperlink w:anchor="_Toc240880796" w:history="1">
            <w:r w:rsidRPr="00055C7A">
              <w:rPr>
                <w:rStyle w:val="Hipervnculo"/>
                <w:noProof/>
              </w:rPr>
              <w:t>8.1.</w:t>
            </w:r>
            <w:r>
              <w:rPr>
                <w:rFonts w:eastAsiaTheme="minorEastAsia"/>
                <w:noProof/>
                <w:sz w:val="24"/>
                <w:szCs w:val="24"/>
                <w:lang w:eastAsia="es-ES"/>
              </w:rPr>
              <w:tab/>
            </w:r>
            <w:r w:rsidRPr="00055C7A">
              <w:rPr>
                <w:rStyle w:val="Hipervnculo"/>
                <w:noProof/>
              </w:rPr>
              <w:t>Ítems que se cumplen parcialmente</w:t>
            </w:r>
            <w:r>
              <w:rPr>
                <w:noProof/>
                <w:webHidden/>
              </w:rPr>
              <w:tab/>
            </w:r>
            <w:r>
              <w:rPr>
                <w:noProof/>
                <w:webHidden/>
              </w:rPr>
              <w:fldChar w:fldCharType="begin"/>
            </w:r>
            <w:r>
              <w:rPr>
                <w:noProof/>
                <w:webHidden/>
              </w:rPr>
              <w:instrText xml:space="preserve"> PAGEREF _Toc240880796 \h </w:instrText>
            </w:r>
            <w:r>
              <w:rPr>
                <w:noProof/>
                <w:webHidden/>
              </w:rPr>
            </w:r>
            <w:r>
              <w:rPr>
                <w:noProof/>
                <w:webHidden/>
              </w:rPr>
              <w:fldChar w:fldCharType="separate"/>
            </w:r>
            <w:r>
              <w:rPr>
                <w:noProof/>
                <w:webHidden/>
              </w:rPr>
              <w:t>8</w:t>
            </w:r>
            <w:r>
              <w:rPr>
                <w:noProof/>
                <w:webHidden/>
              </w:rPr>
              <w:fldChar w:fldCharType="end"/>
            </w:r>
          </w:hyperlink>
        </w:p>
        <w:p w14:paraId="66DA606A" w14:textId="27B3F6F2" w:rsidR="004F75F7" w:rsidRDefault="004F75F7">
          <w:pPr>
            <w:pStyle w:val="TDC2"/>
            <w:tabs>
              <w:tab w:val="left" w:pos="960"/>
              <w:tab w:val="right" w:leader="dot" w:pos="8494"/>
            </w:tabs>
            <w:rPr>
              <w:rFonts w:eastAsiaTheme="minorEastAsia"/>
              <w:noProof/>
              <w:sz w:val="24"/>
              <w:szCs w:val="24"/>
              <w:lang w:eastAsia="es-ES"/>
            </w:rPr>
          </w:pPr>
          <w:hyperlink w:anchor="_Toc240880797" w:history="1">
            <w:r w:rsidRPr="00055C7A">
              <w:rPr>
                <w:rStyle w:val="Hipervnculo"/>
                <w:noProof/>
              </w:rPr>
              <w:t>8.2.</w:t>
            </w:r>
            <w:r>
              <w:rPr>
                <w:rFonts w:eastAsiaTheme="minorEastAsia"/>
                <w:noProof/>
                <w:sz w:val="24"/>
                <w:szCs w:val="24"/>
                <w:lang w:eastAsia="es-ES"/>
              </w:rPr>
              <w:tab/>
            </w:r>
            <w:r w:rsidRPr="00055C7A">
              <w:rPr>
                <w:rStyle w:val="Hipervnculo"/>
                <w:noProof/>
              </w:rPr>
              <w:t>Ítems que no se cumplen</w:t>
            </w:r>
            <w:r>
              <w:rPr>
                <w:noProof/>
                <w:webHidden/>
              </w:rPr>
              <w:tab/>
            </w:r>
            <w:r>
              <w:rPr>
                <w:noProof/>
                <w:webHidden/>
              </w:rPr>
              <w:fldChar w:fldCharType="begin"/>
            </w:r>
            <w:r>
              <w:rPr>
                <w:noProof/>
                <w:webHidden/>
              </w:rPr>
              <w:instrText xml:space="preserve"> PAGEREF _Toc240880797 \h </w:instrText>
            </w:r>
            <w:r>
              <w:rPr>
                <w:noProof/>
                <w:webHidden/>
              </w:rPr>
            </w:r>
            <w:r>
              <w:rPr>
                <w:noProof/>
                <w:webHidden/>
              </w:rPr>
              <w:fldChar w:fldCharType="separate"/>
            </w:r>
            <w:r>
              <w:rPr>
                <w:noProof/>
                <w:webHidden/>
              </w:rPr>
              <w:t>8</w:t>
            </w:r>
            <w:r>
              <w:rPr>
                <w:noProof/>
                <w:webHidden/>
              </w:rPr>
              <w:fldChar w:fldCharType="end"/>
            </w:r>
          </w:hyperlink>
        </w:p>
        <w:p w14:paraId="62B1A915" w14:textId="559336D1" w:rsidR="004F75F7" w:rsidRDefault="004F75F7">
          <w:pPr>
            <w:pStyle w:val="TDC1"/>
            <w:tabs>
              <w:tab w:val="left" w:pos="480"/>
              <w:tab w:val="right" w:leader="dot" w:pos="8494"/>
            </w:tabs>
            <w:rPr>
              <w:rFonts w:eastAsiaTheme="minorEastAsia"/>
              <w:noProof/>
              <w:sz w:val="24"/>
              <w:szCs w:val="24"/>
              <w:lang w:eastAsia="es-ES"/>
            </w:rPr>
          </w:pPr>
          <w:hyperlink w:anchor="_Toc240880798" w:history="1">
            <w:r w:rsidRPr="00055C7A">
              <w:rPr>
                <w:rStyle w:val="Hipervnculo"/>
                <w:noProof/>
              </w:rPr>
              <w:t>9.</w:t>
            </w:r>
            <w:r>
              <w:rPr>
                <w:rFonts w:eastAsiaTheme="minorEastAsia"/>
                <w:noProof/>
                <w:sz w:val="24"/>
                <w:szCs w:val="24"/>
                <w:lang w:eastAsia="es-ES"/>
              </w:rPr>
              <w:tab/>
            </w:r>
            <w:r w:rsidRPr="00055C7A">
              <w:rPr>
                <w:rStyle w:val="Hipervnculo"/>
                <w:noProof/>
              </w:rPr>
              <w:t>Conclusiones</w:t>
            </w:r>
            <w:r>
              <w:rPr>
                <w:noProof/>
                <w:webHidden/>
              </w:rPr>
              <w:tab/>
            </w:r>
            <w:r>
              <w:rPr>
                <w:noProof/>
                <w:webHidden/>
              </w:rPr>
              <w:fldChar w:fldCharType="begin"/>
            </w:r>
            <w:r>
              <w:rPr>
                <w:noProof/>
                <w:webHidden/>
              </w:rPr>
              <w:instrText xml:space="preserve"> PAGEREF _Toc240880798 \h </w:instrText>
            </w:r>
            <w:r>
              <w:rPr>
                <w:noProof/>
                <w:webHidden/>
              </w:rPr>
            </w:r>
            <w:r>
              <w:rPr>
                <w:noProof/>
                <w:webHidden/>
              </w:rPr>
              <w:fldChar w:fldCharType="separate"/>
            </w:r>
            <w:r>
              <w:rPr>
                <w:noProof/>
                <w:webHidden/>
              </w:rPr>
              <w:t>8</w:t>
            </w:r>
            <w:r>
              <w:rPr>
                <w:noProof/>
                <w:webHidden/>
              </w:rPr>
              <w:fldChar w:fldCharType="end"/>
            </w:r>
          </w:hyperlink>
        </w:p>
        <w:p w14:paraId="54B07E04" w14:textId="31789C79" w:rsidR="004F75F7" w:rsidRDefault="004F75F7">
          <w:pPr>
            <w:pStyle w:val="TDC1"/>
            <w:tabs>
              <w:tab w:val="left" w:pos="720"/>
              <w:tab w:val="right" w:leader="dot" w:pos="8494"/>
            </w:tabs>
            <w:rPr>
              <w:rFonts w:eastAsiaTheme="minorEastAsia"/>
              <w:noProof/>
              <w:sz w:val="24"/>
              <w:szCs w:val="24"/>
              <w:lang w:eastAsia="es-ES"/>
            </w:rPr>
          </w:pPr>
          <w:hyperlink w:anchor="_Toc240880799" w:history="1">
            <w:r w:rsidRPr="00055C7A">
              <w:rPr>
                <w:rStyle w:val="Hipervnculo"/>
                <w:noProof/>
              </w:rPr>
              <w:t>10.</w:t>
            </w:r>
            <w:r>
              <w:rPr>
                <w:rFonts w:eastAsiaTheme="minorEastAsia"/>
                <w:noProof/>
                <w:sz w:val="24"/>
                <w:szCs w:val="24"/>
                <w:lang w:eastAsia="es-ES"/>
              </w:rPr>
              <w:tab/>
            </w:r>
            <w:r w:rsidRPr="00055C7A">
              <w:rPr>
                <w:rStyle w:val="Hipervnculo"/>
                <w:noProof/>
              </w:rPr>
              <w:t>Referencias de apoyo</w:t>
            </w:r>
            <w:r>
              <w:rPr>
                <w:noProof/>
                <w:webHidden/>
              </w:rPr>
              <w:tab/>
            </w:r>
            <w:r>
              <w:rPr>
                <w:noProof/>
                <w:webHidden/>
              </w:rPr>
              <w:fldChar w:fldCharType="begin"/>
            </w:r>
            <w:r>
              <w:rPr>
                <w:noProof/>
                <w:webHidden/>
              </w:rPr>
              <w:instrText xml:space="preserve"> PAGEREF _Toc240880799 \h </w:instrText>
            </w:r>
            <w:r>
              <w:rPr>
                <w:noProof/>
                <w:webHidden/>
              </w:rPr>
            </w:r>
            <w:r>
              <w:rPr>
                <w:noProof/>
                <w:webHidden/>
              </w:rPr>
              <w:fldChar w:fldCharType="separate"/>
            </w:r>
            <w:r>
              <w:rPr>
                <w:noProof/>
                <w:webHidden/>
              </w:rPr>
              <w:t>8</w:t>
            </w:r>
            <w:r>
              <w:rPr>
                <w:noProof/>
                <w:webHidden/>
              </w:rPr>
              <w:fldChar w:fldCharType="end"/>
            </w:r>
          </w:hyperlink>
        </w:p>
        <w:p w14:paraId="11DF552B" w14:textId="527C5216" w:rsidR="004F75F7" w:rsidRDefault="004F75F7">
          <w:pPr>
            <w:pStyle w:val="TDC1"/>
            <w:tabs>
              <w:tab w:val="right" w:leader="dot" w:pos="8494"/>
            </w:tabs>
            <w:rPr>
              <w:rFonts w:eastAsiaTheme="minorEastAsia"/>
              <w:noProof/>
              <w:sz w:val="24"/>
              <w:szCs w:val="24"/>
              <w:lang w:eastAsia="es-ES"/>
            </w:rPr>
          </w:pPr>
          <w:hyperlink w:anchor="_Toc240880800" w:history="1">
            <w:r w:rsidRPr="00055C7A">
              <w:rPr>
                <w:rStyle w:val="Hipervnculo"/>
                <w:noProof/>
              </w:rPr>
              <w:t>Recuerde</w:t>
            </w:r>
            <w:r>
              <w:rPr>
                <w:noProof/>
                <w:webHidden/>
              </w:rPr>
              <w:tab/>
            </w:r>
            <w:r>
              <w:rPr>
                <w:noProof/>
                <w:webHidden/>
              </w:rPr>
              <w:fldChar w:fldCharType="begin"/>
            </w:r>
            <w:r>
              <w:rPr>
                <w:noProof/>
                <w:webHidden/>
              </w:rPr>
              <w:instrText xml:space="preserve"> PAGEREF _Toc240880800 \h </w:instrText>
            </w:r>
            <w:r>
              <w:rPr>
                <w:noProof/>
                <w:webHidden/>
              </w:rPr>
            </w:r>
            <w:r>
              <w:rPr>
                <w:noProof/>
                <w:webHidden/>
              </w:rPr>
              <w:fldChar w:fldCharType="separate"/>
            </w:r>
            <w:r>
              <w:rPr>
                <w:noProof/>
                <w:webHidden/>
              </w:rPr>
              <w:t>9</w:t>
            </w:r>
            <w:r>
              <w:rPr>
                <w:noProof/>
                <w:webHidden/>
              </w:rPr>
              <w:fldChar w:fldCharType="end"/>
            </w:r>
          </w:hyperlink>
        </w:p>
        <w:p w14:paraId="1A54E0BB" w14:textId="3FD313CF"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788"/>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789"/>
      <w:r>
        <w:t>Introducción</w:t>
      </w:r>
      <w:bookmarkEnd w:id="1"/>
    </w:p>
    <w:p w14:paraId="3EF9E73E" w14:textId="77777777" w:rsidR="00D76F36" w:rsidRDefault="00D76F36" w:rsidP="00D76F36">
      <w:r>
        <w:t>La exposición a polvo y sílice cristalina respirables constituye uno de los riesgos higiénicos más relevantes en las actividades incluidas en el ámbito de la seguridad minera, especialmente en aquellas operaciones en las que se generan partículas por procesos mecánicos, trituración, perforación, corte, molienda, carga, transporte, manipulación de materiales, limpieza o movimiento de tierras.</w:t>
      </w:r>
    </w:p>
    <w:p w14:paraId="08221EBC" w14:textId="77777777" w:rsidR="00D76F36" w:rsidRDefault="00D76F36" w:rsidP="00D76F36">
      <w:r>
        <w:t>La inhalación de polvo respirable puede provocar daños importantes para la salud de las personas trabajadoras, entre ellos neumoconiosis, silicosis y otras enfermedades respiratorias de origen laboral. En particular, la exposición a polvo respirable con contenido en sílice cristalina requiere una especial atención preventiva, al estar asociada a efectos graves sobre la salud, incluido el cáncer de pulmón cuando se genera en un proceso de trabajo.</w:t>
      </w:r>
    </w:p>
    <w:p w14:paraId="7EB6D27A" w14:textId="77777777" w:rsidR="00D76F36" w:rsidRDefault="00D76F36" w:rsidP="00D76F36">
      <w:r>
        <w:t>En el marco de la prevención de riesgos laborales, la gestión de este riesgo debe abordarse mediante la identificación de los puestos y tareas con exposición, la evaluación del grado y duración de dicha exposición, la realización de mediciones representativas, la comparación con los valores límite aplicables y la adopción de medidas técnicas, organizativas, higiénicas y de protección individual que reduzcan la exposición al nivel más bajo técnicamente posible.</w:t>
      </w:r>
    </w:p>
    <w:p w14:paraId="3FF96276" w14:textId="77777777" w:rsidR="00D76F36" w:rsidRDefault="00D76F36" w:rsidP="00D76F36">
      <w:r>
        <w:t>El presente informe se integra dentro de una herramienta de autodiagnóstico en materia de prevención de riesgos laborales, orientada a que las empresas puedan evaluar de forma estructurada su grado de cumplimiento y madurez preventiva en relación con la protección frente al riesgo por inhalación de polvo y sílice cristalina respirables.</w:t>
      </w:r>
    </w:p>
    <w:p w14:paraId="711C0801" w14:textId="77777777" w:rsidR="00D76F36" w:rsidRDefault="00D76F36" w:rsidP="00D76F36">
      <w:r>
        <w:t>Para ello, se propone un cuestionario de autochequeo que permite identificar puntos fuertes, deficiencias, necesidades de mejora y posibles incumplimientos relacionados con la evaluación del riesgo, la toma de muestras, la periodicidad de las mediciones, el análisis de muestras, las medidas de prevención y reducción de la exposición, la higiene personal, los equipos de protección respiratoria, la vigilancia de la salud, la documentación, la comunicación de resultados y la formación de las personas trabajadoras.</w:t>
      </w:r>
    </w:p>
    <w:p w14:paraId="5B6C0426" w14:textId="77777777" w:rsidR="00D76F36" w:rsidRDefault="00D76F36" w:rsidP="00D76F36"/>
    <w:p w14:paraId="74DD9299" w14:textId="59E81453" w:rsidR="00D76F36" w:rsidRDefault="00D76F36" w:rsidP="00D76F36">
      <w:r>
        <w:lastRenderedPageBreak/>
        <w:t>La finalidad del informe no es sustituir a la evaluación higiénica específica ni a las mediciones realizadas por personal competente, sino ofrecer una visión ordenada y práctica sobre los aspectos mínimos que deberían verificarse para asegurar una adecuada gestión del riesgo derivado de la exposición a polvo y sílice cristalina respirables.</w:t>
      </w:r>
    </w:p>
    <w:p w14:paraId="78B86904" w14:textId="1E9B7007" w:rsidR="009A03C2" w:rsidRDefault="00AE23FC" w:rsidP="00AE23FC">
      <w:pPr>
        <w:pStyle w:val="Ttulo1"/>
        <w:numPr>
          <w:ilvl w:val="0"/>
          <w:numId w:val="1"/>
        </w:numPr>
      </w:pPr>
      <w:bookmarkStart w:id="2" w:name="_Toc240880790"/>
      <w:r>
        <w:t>Objetivos</w:t>
      </w:r>
      <w:bookmarkEnd w:id="2"/>
    </w:p>
    <w:p w14:paraId="392AE7F2" w14:textId="56F3059D"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w:t>
      </w:r>
      <w:r w:rsidR="00D76F36">
        <w:t>el riesgo de exposición a polvo y sílice cristalina respirable</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791"/>
      <w:r>
        <w:t>Metodología</w:t>
      </w:r>
      <w:bookmarkEnd w:id="3"/>
    </w:p>
    <w:p w14:paraId="1DB0F2A7" w14:textId="55277748"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F31C12">
        <w:t>la dirección facultativa de acuerdo con la Instrucción Técnica Complementaria 02.</w:t>
      </w:r>
      <w:r w:rsidR="005A45DD">
        <w:t>0</w:t>
      </w:r>
      <w:r w:rsidR="00F31C12">
        <w:t>.0</w:t>
      </w:r>
      <w:r w:rsidR="005A45DD">
        <w:t>2</w:t>
      </w:r>
      <w:r w:rsidR="00F31C12">
        <w:t xml:space="preserve"> del Reglamento </w:t>
      </w:r>
      <w:r w:rsidR="00620AE6">
        <w:t xml:space="preserve">General de Normas Básicas </w:t>
      </w:r>
      <w:r w:rsidR="00F31C12">
        <w:t xml:space="preserve">de Seguridad </w:t>
      </w:r>
      <w:r w:rsidR="00620AE6">
        <w:t>Minera</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8D1CCB">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8D1CCB">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8D1CCB">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0DB11F75" w:rsidR="00A2142F" w:rsidRDefault="00A2142F" w:rsidP="00435CDC">
      <w:r w:rsidRPr="00A2142F">
        <w:t xml:space="preserve">Además del resultado cuantitativo, la metodología debe incorporar una interpretación cualitativa de las respuestas, especialmente en aquellas cuestiones consideradas críticas. </w:t>
      </w:r>
      <w:r w:rsidRPr="00A2142F">
        <w:lastRenderedPageBreak/>
        <w:t xml:space="preserve">Por ejemplo, la ausencia </w:t>
      </w:r>
      <w:r w:rsidR="009F0631">
        <w:t>de puntos recogidos en el DSS</w:t>
      </w:r>
      <w:r w:rsidR="00B049E8">
        <w:t xml:space="preserve">, </w:t>
      </w:r>
      <w:r w:rsidR="009F0631">
        <w:t xml:space="preserve">no actualización </w:t>
      </w:r>
      <w:r w:rsidR="00A93A7F">
        <w:t>de este</w:t>
      </w:r>
      <w:r w:rsidR="009F0631">
        <w:t xml:space="preserve">, así como </w:t>
      </w:r>
      <w:r w:rsidR="00B049E8">
        <w:t>otras cuestiones relevantes</w:t>
      </w:r>
      <w:r w:rsidR="002E0A62">
        <w:t>.</w:t>
      </w:r>
    </w:p>
    <w:p w14:paraId="16FA1791" w14:textId="381CC306" w:rsidR="00435CDC" w:rsidRDefault="00435CDC" w:rsidP="00435CDC">
      <w:pPr>
        <w:pStyle w:val="Ttulo1"/>
        <w:numPr>
          <w:ilvl w:val="0"/>
          <w:numId w:val="1"/>
        </w:numPr>
      </w:pPr>
      <w:r>
        <w:t xml:space="preserve"> </w:t>
      </w:r>
      <w:bookmarkStart w:id="4" w:name="_Toc240880792"/>
      <w:r>
        <w:t>Alcance</w:t>
      </w:r>
      <w:bookmarkEnd w:id="4"/>
    </w:p>
    <w:p w14:paraId="6B11CF6E" w14:textId="0B4BB278" w:rsidR="00DF7EFA" w:rsidRDefault="00DF7EFA" w:rsidP="00DF7EFA">
      <w:r>
        <w:t>El presente informe se centra únicamente en la gestión preventiva del riesgo por inhalación de polvo y sílice cristalina respirables en actividades incluidas en el ámbito minero.</w:t>
      </w:r>
    </w:p>
    <w:p w14:paraId="39209DFE" w14:textId="5A1EB657" w:rsidR="00EC09F2" w:rsidRDefault="00DF7EFA" w:rsidP="0078799D">
      <w:r>
        <w:t>El alcance incluye el análisis de aquellos aspectos que permiten valorar si la empresa identifica, evalúa, mide y controla adecuadamente la exposición de las personas trabajadoras a polvo respirable y sílice cristalina respirable, así como si aplica medidas técnicas, organizativas, higiénicas, de protección respiratoria, vigilancia de la salud, formación, documentación y seguimiento conforme a la ITC 02.0.02 y al Real Decreto 665/1997 cuando resulte aplicable.</w:t>
      </w:r>
    </w:p>
    <w:p w14:paraId="4F94D8BB" w14:textId="0BFCF6D0" w:rsidR="00435CDC" w:rsidRDefault="00435CDC" w:rsidP="00435CDC">
      <w:pPr>
        <w:pStyle w:val="Ttulo1"/>
        <w:numPr>
          <w:ilvl w:val="0"/>
          <w:numId w:val="1"/>
        </w:numPr>
      </w:pPr>
      <w:bookmarkStart w:id="5" w:name="_Toc240880793"/>
      <w:r>
        <w:t xml:space="preserve">Normativa </w:t>
      </w:r>
      <w:r w:rsidR="009831F2">
        <w:t xml:space="preserve">nacional </w:t>
      </w:r>
      <w:r>
        <w:t>de aplicación</w:t>
      </w:r>
      <w:bookmarkEnd w:id="5"/>
      <w:r w:rsidR="005A61BB">
        <w:t xml:space="preserve"> </w:t>
      </w:r>
    </w:p>
    <w:p w14:paraId="04C6DD70" w14:textId="0D6C37E7" w:rsidR="00435CDC" w:rsidRDefault="00711841" w:rsidP="00435CDC">
      <w:r>
        <w:t xml:space="preserve">Como normativa y legislación específica en </w:t>
      </w:r>
      <w:r w:rsidR="00B90CC6">
        <w:t xml:space="preserve">referencia al </w:t>
      </w:r>
      <w:r w:rsidR="00DF7EFA">
        <w:t xml:space="preserve">riesgo </w:t>
      </w:r>
      <w:r w:rsidR="0001323A">
        <w:t xml:space="preserve">de inhalación de polvo y sílice cristalina respirable </w:t>
      </w:r>
      <w:r w:rsidR="0003579A">
        <w:t xml:space="preserve">en </w:t>
      </w:r>
      <w:r w:rsidR="00E332BA">
        <w:t>explotaciones o establecimientos mineros</w:t>
      </w:r>
      <w:r>
        <w:t>, nos encontramos la siguiente:</w:t>
      </w:r>
    </w:p>
    <w:p w14:paraId="59037B7A" w14:textId="4ABFE2D1" w:rsidR="00D53F9B" w:rsidRPr="00D53F9B" w:rsidRDefault="0001323A" w:rsidP="00B92A76">
      <w:pPr>
        <w:pStyle w:val="Prrafodelista"/>
        <w:numPr>
          <w:ilvl w:val="0"/>
          <w:numId w:val="2"/>
        </w:numPr>
      </w:pPr>
      <w:r w:rsidRPr="0001323A">
        <w:rPr>
          <w:b/>
          <w:bCs/>
        </w:rPr>
        <w:t>Orden TED/723/2021, de 1 de julio,</w:t>
      </w:r>
      <w:r w:rsidRPr="0001323A">
        <w:t xml:space="preserve"> por la que se aprueba la Instrucción Técnica Complementaria</w:t>
      </w:r>
      <w:r w:rsidRPr="0001323A">
        <w:rPr>
          <w:b/>
          <w:bCs/>
        </w:rPr>
        <w:t xml:space="preserve"> 02.0.02 "</w:t>
      </w:r>
      <w:r w:rsidRPr="0001323A">
        <w:t>Protección de los trabajadores contra el riesgo por inhalación de polvo y sílice cristalina respirables", del Reglamento General de Normas Básicas de Seguridad Minera.</w:t>
      </w:r>
    </w:p>
    <w:p w14:paraId="4B5238D9" w14:textId="2A818BBA" w:rsidR="00435CDC" w:rsidRDefault="00435CDC" w:rsidP="00435CDC">
      <w:pPr>
        <w:pStyle w:val="Ttulo1"/>
        <w:numPr>
          <w:ilvl w:val="0"/>
          <w:numId w:val="1"/>
        </w:numPr>
      </w:pPr>
      <w:bookmarkStart w:id="6" w:name="_Toc240880794"/>
      <w:r>
        <w:t>Cuestionario</w:t>
      </w:r>
      <w:bookmarkEnd w:id="6"/>
      <w:r>
        <w:t xml:space="preserve"> </w:t>
      </w:r>
    </w:p>
    <w:p w14:paraId="74107877" w14:textId="1AC909D5" w:rsidR="00940657" w:rsidRDefault="009831F2" w:rsidP="00004A2F">
      <w:r>
        <w:t xml:space="preserve">El cuestionario </w:t>
      </w:r>
      <w:r w:rsidR="008559E5">
        <w:t xml:space="preserve">básico de autodiagnóstico sobre </w:t>
      </w:r>
      <w:r w:rsidR="00B90CC6">
        <w:t xml:space="preserve">el </w:t>
      </w:r>
      <w:r w:rsidR="008D1CCB">
        <w:t xml:space="preserve">riesgo de inhalación de polvo y sílice cristalina respirable en explotaciones o establecimientos mineros </w:t>
      </w:r>
      <w:r w:rsidR="008559E5">
        <w:t>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523FF5">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936EE7" w:rsidRPr="00940657" w14:paraId="6552765E" w14:textId="77777777" w:rsidTr="00523FF5">
        <w:trPr>
          <w:trHeight w:val="576"/>
        </w:trPr>
        <w:tc>
          <w:tcPr>
            <w:tcW w:w="224" w:type="pct"/>
            <w:shd w:val="clear" w:color="000000" w:fill="FFFFFF"/>
            <w:vAlign w:val="center"/>
            <w:hideMark/>
          </w:tcPr>
          <w:p w14:paraId="4B1A836C" w14:textId="77777777" w:rsidR="00936EE7" w:rsidRPr="008D670D" w:rsidRDefault="00936EE7" w:rsidP="00936EE7">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33540AD2" w:rsidR="00936EE7" w:rsidRPr="008D670D" w:rsidRDefault="00936EE7" w:rsidP="008D1CCB">
            <w:r w:rsidRPr="00443A5B">
              <w:t>Se identifican y se dispone de listado de los puestos, tareas, procesos, equipos o zonas en los que pueda generarse exposición a polvo respirable o polvo respirable de sílice cristalina.</w:t>
            </w:r>
          </w:p>
        </w:tc>
        <w:tc>
          <w:tcPr>
            <w:tcW w:w="739" w:type="pct"/>
            <w:vAlign w:val="bottom"/>
          </w:tcPr>
          <w:p w14:paraId="09D61D76" w14:textId="17C4F34C" w:rsidR="00936EE7" w:rsidRPr="00B56302" w:rsidRDefault="00936EE7" w:rsidP="00936EE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6293F87F" w14:textId="77777777" w:rsidTr="00523FF5">
        <w:trPr>
          <w:trHeight w:val="288"/>
        </w:trPr>
        <w:tc>
          <w:tcPr>
            <w:tcW w:w="224" w:type="pct"/>
            <w:shd w:val="clear" w:color="000000" w:fill="FFFFFF"/>
            <w:vAlign w:val="center"/>
            <w:hideMark/>
          </w:tcPr>
          <w:p w14:paraId="2793CF7D" w14:textId="77777777"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3A2FEB36" w:rsidR="00936EE7" w:rsidRPr="001B0AE6" w:rsidRDefault="00936EE7" w:rsidP="008D1CCB">
            <w:pPr>
              <w:rPr>
                <w:rFonts w:ascii="Aptos" w:hAnsi="Aptos" w:cs="Calibri"/>
                <w:b/>
                <w:bCs/>
                <w:color w:val="000000"/>
              </w:rPr>
            </w:pPr>
            <w:r w:rsidRPr="00443A5B">
              <w:t>Se realiza una evaluación de riesgos específica que contemple específicamente el grado y duración de la exposición a polvo respirable y a sílice cristalina respirable, diferenciando las tareas habituales, no habituales y accidentales.</w:t>
            </w:r>
          </w:p>
        </w:tc>
        <w:tc>
          <w:tcPr>
            <w:tcW w:w="739" w:type="pct"/>
            <w:vAlign w:val="bottom"/>
          </w:tcPr>
          <w:p w14:paraId="46385755" w14:textId="673B2D05" w:rsidR="00936EE7" w:rsidRPr="00B56302" w:rsidRDefault="00936EE7" w:rsidP="00936EE7">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3877DAE0" w14:textId="77777777" w:rsidTr="00523FF5">
        <w:trPr>
          <w:trHeight w:val="548"/>
        </w:trPr>
        <w:tc>
          <w:tcPr>
            <w:tcW w:w="224" w:type="pct"/>
            <w:shd w:val="clear" w:color="000000" w:fill="FFFFFF"/>
            <w:vAlign w:val="center"/>
            <w:hideMark/>
          </w:tcPr>
          <w:p w14:paraId="61B1183F" w14:textId="77777777" w:rsidR="00936EE7" w:rsidRPr="00C97A6C" w:rsidRDefault="00936EE7" w:rsidP="00936EE7">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5B5F570C" w:rsidR="00936EE7" w:rsidRPr="00C953FE" w:rsidRDefault="00936EE7" w:rsidP="008D1CCB">
            <w:pPr>
              <w:rPr>
                <w:rFonts w:ascii="Aptos" w:hAnsi="Aptos" w:cs="Calibri"/>
                <w:color w:val="000000"/>
              </w:rPr>
            </w:pPr>
            <w:r w:rsidRPr="00443A5B">
              <w:t xml:space="preserve">Se realizan mediciones representativas de la exposición por inhalación mediante muestreo personal </w:t>
            </w:r>
            <w:r w:rsidRPr="00443A5B">
              <w:lastRenderedPageBreak/>
              <w:t>en la zona de respiración de las personas trabajadoras expuestas.</w:t>
            </w:r>
          </w:p>
        </w:tc>
        <w:tc>
          <w:tcPr>
            <w:tcW w:w="739" w:type="pct"/>
            <w:vAlign w:val="bottom"/>
          </w:tcPr>
          <w:p w14:paraId="1CFB7FFE" w14:textId="4A4CE5B6" w:rsidR="00936EE7" w:rsidRPr="00B56302" w:rsidRDefault="00936EE7" w:rsidP="00936EE7">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76B25B2E" w14:textId="77777777" w:rsidTr="00523FF5">
        <w:trPr>
          <w:trHeight w:val="600"/>
        </w:trPr>
        <w:tc>
          <w:tcPr>
            <w:tcW w:w="224" w:type="pct"/>
            <w:shd w:val="clear" w:color="000000" w:fill="FFFFFF"/>
            <w:vAlign w:val="center"/>
            <w:hideMark/>
          </w:tcPr>
          <w:p w14:paraId="69148FBA" w14:textId="77777777" w:rsidR="00936EE7" w:rsidRPr="003C245C" w:rsidRDefault="00936EE7" w:rsidP="00936EE7">
            <w:pPr>
              <w:spacing w:after="0" w:line="240" w:lineRule="auto"/>
              <w:jc w:val="center"/>
            </w:pPr>
            <w:r w:rsidRPr="003C245C">
              <w:t>4</w:t>
            </w:r>
          </w:p>
        </w:tc>
        <w:tc>
          <w:tcPr>
            <w:tcW w:w="3135" w:type="pct"/>
          </w:tcPr>
          <w:p w14:paraId="54DAAFEE" w14:textId="739B5ECB" w:rsidR="00936EE7" w:rsidRPr="003C245C" w:rsidRDefault="00936EE7" w:rsidP="008D1CCB">
            <w:pPr>
              <w:rPr>
                <w:rFonts w:ascii="Aptos" w:hAnsi="Aptos" w:cs="Calibri"/>
                <w:color w:val="000000"/>
              </w:rPr>
            </w:pPr>
            <w:r w:rsidRPr="00443A5B">
              <w:t>Las muestras se toman con equipos adecuados y calibrados, y son analizadas por el Instituto Nacional de Silicosis o por laboratorios especializados reconocidos por la Autoridad Minera.</w:t>
            </w:r>
          </w:p>
        </w:tc>
        <w:tc>
          <w:tcPr>
            <w:tcW w:w="739" w:type="pct"/>
            <w:vAlign w:val="bottom"/>
          </w:tcPr>
          <w:p w14:paraId="649C23BC" w14:textId="65C981EA" w:rsidR="00936EE7" w:rsidRPr="00B56302" w:rsidRDefault="00936EE7" w:rsidP="00936EE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74319B6F" w14:textId="77777777" w:rsidTr="00523FF5">
        <w:trPr>
          <w:trHeight w:val="576"/>
        </w:trPr>
        <w:tc>
          <w:tcPr>
            <w:tcW w:w="224" w:type="pct"/>
            <w:shd w:val="clear" w:color="000000" w:fill="FFFFFF"/>
            <w:vAlign w:val="center"/>
            <w:hideMark/>
          </w:tcPr>
          <w:p w14:paraId="3360D9C4" w14:textId="77777777"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2A90801E" w:rsidR="00936EE7" w:rsidRPr="009721FD" w:rsidRDefault="00936EE7" w:rsidP="008D1CCB">
            <w:r w:rsidRPr="00443A5B">
              <w:t>Los resultados de exposición se comparan con los valores límite aplicables al polvo respirable y a la sílice cristalina respirable, adoptando medidas cuando se superen o puedan superarse.</w:t>
            </w:r>
          </w:p>
        </w:tc>
        <w:tc>
          <w:tcPr>
            <w:tcW w:w="739" w:type="pct"/>
            <w:vAlign w:val="bottom"/>
          </w:tcPr>
          <w:p w14:paraId="78A5357F" w14:textId="073D7314" w:rsidR="00936EE7" w:rsidRPr="00B56302" w:rsidRDefault="00936EE7" w:rsidP="00936EE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7A3DD229" w14:textId="77777777" w:rsidTr="00523FF5">
        <w:trPr>
          <w:trHeight w:val="576"/>
        </w:trPr>
        <w:tc>
          <w:tcPr>
            <w:tcW w:w="224" w:type="pct"/>
            <w:shd w:val="clear" w:color="000000" w:fill="FFFFFF"/>
            <w:vAlign w:val="center"/>
            <w:hideMark/>
          </w:tcPr>
          <w:p w14:paraId="2E24F4FA" w14:textId="77777777"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048FC7CF" w:rsidR="00936EE7" w:rsidRPr="009721FD" w:rsidRDefault="00936EE7" w:rsidP="008D1CCB">
            <w:r w:rsidRPr="00443A5B">
              <w:t>Se aplica el principio de sustitución o eliminación del riesgo siempre que sea técnicamente posible, evitando o reduciendo la generación de polvo y sílice cristalina respirables en origen.</w:t>
            </w:r>
          </w:p>
        </w:tc>
        <w:tc>
          <w:tcPr>
            <w:tcW w:w="739" w:type="pct"/>
            <w:vAlign w:val="bottom"/>
          </w:tcPr>
          <w:p w14:paraId="7E89C1B5" w14:textId="1FD3AFA9" w:rsidR="00936EE7" w:rsidRPr="00B56302" w:rsidRDefault="00936EE7" w:rsidP="00936EE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1377F293" w14:textId="77777777" w:rsidTr="00523FF5">
        <w:trPr>
          <w:trHeight w:val="576"/>
        </w:trPr>
        <w:tc>
          <w:tcPr>
            <w:tcW w:w="224" w:type="pct"/>
            <w:shd w:val="clear" w:color="000000" w:fill="FFFFFF"/>
            <w:vAlign w:val="center"/>
            <w:hideMark/>
          </w:tcPr>
          <w:p w14:paraId="30B46FEC" w14:textId="77777777"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1AF0F990" w:rsidR="00936EE7" w:rsidRPr="00E56B1B" w:rsidRDefault="00936EE7" w:rsidP="008D1CCB">
            <w:pPr>
              <w:rPr>
                <w:rFonts w:ascii="Aptos" w:hAnsi="Aptos" w:cs="Calibri"/>
                <w:color w:val="000000"/>
              </w:rPr>
            </w:pPr>
            <w:r w:rsidRPr="00443A5B">
              <w:t>Cuando no sea posible eliminar el riesgo, se implantan medidas técnicas por orden de prioridad de control en origen, como humectación, captación localizada, cerramientos, ventilación, automatización o sistemas de reducción de polvo.</w:t>
            </w:r>
          </w:p>
        </w:tc>
        <w:tc>
          <w:tcPr>
            <w:tcW w:w="739" w:type="pct"/>
            <w:vAlign w:val="bottom"/>
          </w:tcPr>
          <w:p w14:paraId="6738890A" w14:textId="7720E573" w:rsidR="00936EE7" w:rsidRPr="00B56302" w:rsidRDefault="00936EE7" w:rsidP="00936EE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59BAD47D" w14:textId="77777777" w:rsidTr="00523FF5">
        <w:trPr>
          <w:trHeight w:val="576"/>
        </w:trPr>
        <w:tc>
          <w:tcPr>
            <w:tcW w:w="224" w:type="pct"/>
            <w:shd w:val="clear" w:color="000000" w:fill="FFFFFF"/>
            <w:vAlign w:val="center"/>
            <w:hideMark/>
          </w:tcPr>
          <w:p w14:paraId="7BA1B9DB" w14:textId="77777777" w:rsidR="00936EE7" w:rsidRPr="00CD5773" w:rsidRDefault="00936EE7" w:rsidP="00936EE7">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29A2C6FB" w:rsidR="00936EE7" w:rsidRPr="00253A12" w:rsidRDefault="00936EE7" w:rsidP="008D1CCB">
            <w:pPr>
              <w:rPr>
                <w:rFonts w:ascii="Aptos" w:hAnsi="Aptos" w:cs="Calibri"/>
                <w:color w:val="000000"/>
              </w:rPr>
            </w:pPr>
            <w:r w:rsidRPr="00443A5B">
              <w:t>Se aplican medidas organizativas para reducir la exposición, limitando el número de personas expuestas, el tiempo de exposición y el acceso a zonas con presencia de polvo respirable o sílice cristalina respirable.</w:t>
            </w:r>
          </w:p>
        </w:tc>
        <w:tc>
          <w:tcPr>
            <w:tcW w:w="739" w:type="pct"/>
            <w:vAlign w:val="bottom"/>
          </w:tcPr>
          <w:p w14:paraId="445BF012" w14:textId="20449A61" w:rsidR="00936EE7" w:rsidRPr="00B56302" w:rsidRDefault="00936EE7" w:rsidP="00936EE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0CE1622A" w14:textId="77777777" w:rsidTr="00523FF5">
        <w:trPr>
          <w:trHeight w:val="576"/>
        </w:trPr>
        <w:tc>
          <w:tcPr>
            <w:tcW w:w="224" w:type="pct"/>
            <w:shd w:val="clear" w:color="000000" w:fill="FFFFFF"/>
            <w:vAlign w:val="center"/>
          </w:tcPr>
          <w:p w14:paraId="0C25AE85" w14:textId="17FBD9BC" w:rsidR="00936EE7" w:rsidRPr="00CD5773" w:rsidRDefault="00936EE7" w:rsidP="00936EE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p w14:paraId="1CA4E07C" w14:textId="64B85177" w:rsidR="00936EE7" w:rsidRPr="00253A12" w:rsidRDefault="00936EE7" w:rsidP="008D1CCB">
            <w:pPr>
              <w:rPr>
                <w:rFonts w:ascii="Aptos" w:hAnsi="Aptos" w:cs="Calibri"/>
                <w:color w:val="000000"/>
              </w:rPr>
            </w:pPr>
            <w:r w:rsidRPr="00443A5B">
              <w:t>Se establecen medidas de higiene personal y limpieza, prohibiendo comer, beber o fumar en zonas con riesgo, evitando la dispersión de polvo y gestionando adecuadamente la ropa de trabajo contaminada.</w:t>
            </w:r>
          </w:p>
        </w:tc>
        <w:tc>
          <w:tcPr>
            <w:tcW w:w="739" w:type="pct"/>
            <w:vAlign w:val="bottom"/>
          </w:tcPr>
          <w:p w14:paraId="7C44C96A" w14:textId="77777777" w:rsidR="00936EE7" w:rsidRPr="00B56302" w:rsidRDefault="00936EE7" w:rsidP="00936EE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3A8827CB" w14:textId="77777777" w:rsidTr="00523FF5">
        <w:trPr>
          <w:trHeight w:val="576"/>
        </w:trPr>
        <w:tc>
          <w:tcPr>
            <w:tcW w:w="224" w:type="pct"/>
            <w:shd w:val="clear" w:color="000000" w:fill="FFFFFF"/>
            <w:vAlign w:val="center"/>
          </w:tcPr>
          <w:p w14:paraId="7B7BFE10" w14:textId="3609F65A" w:rsidR="00936EE7" w:rsidRPr="00CD5773" w:rsidRDefault="00936EE7" w:rsidP="00936EE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tcPr>
          <w:p w14:paraId="5ECEA4BF" w14:textId="0E1A2A9C" w:rsidR="00936EE7" w:rsidRPr="00253A12" w:rsidRDefault="00936EE7" w:rsidP="008D1CCB">
            <w:pPr>
              <w:rPr>
                <w:rFonts w:ascii="Aptos" w:hAnsi="Aptos" w:cs="Calibri"/>
                <w:color w:val="000000"/>
              </w:rPr>
            </w:pPr>
            <w:r w:rsidRPr="00443A5B">
              <w:t>Los equipos de protección respiratoria se seleccionan, ajustan, mantienen y sustituyen adecuadamente, formando a las personas trabajadoras correctamente en y realizando el ensayo de factor de ajuste.</w:t>
            </w:r>
          </w:p>
        </w:tc>
        <w:tc>
          <w:tcPr>
            <w:tcW w:w="739" w:type="pct"/>
            <w:vAlign w:val="bottom"/>
          </w:tcPr>
          <w:p w14:paraId="389313D2" w14:textId="77777777" w:rsidR="00936EE7" w:rsidRPr="00B56302" w:rsidRDefault="00936EE7" w:rsidP="00936EE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70E9FA1C" w14:textId="77777777" w:rsidTr="00523FF5">
        <w:trPr>
          <w:trHeight w:val="576"/>
        </w:trPr>
        <w:tc>
          <w:tcPr>
            <w:tcW w:w="224" w:type="pct"/>
            <w:shd w:val="clear" w:color="000000" w:fill="FFFFFF"/>
            <w:vAlign w:val="center"/>
          </w:tcPr>
          <w:p w14:paraId="7C5AB0C0" w14:textId="2CD8B51C" w:rsidR="00936EE7" w:rsidRPr="00CD5773" w:rsidRDefault="00936EE7" w:rsidP="00936EE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3E3BACA9" w14:textId="1CE15720" w:rsidR="00936EE7" w:rsidRPr="00253A12" w:rsidRDefault="00936EE7" w:rsidP="008D1CCB">
            <w:pPr>
              <w:rPr>
                <w:rFonts w:ascii="Aptos" w:hAnsi="Aptos" w:cs="Calibri"/>
                <w:color w:val="000000"/>
              </w:rPr>
            </w:pPr>
            <w:r w:rsidRPr="00443A5B">
              <w:t>Se prevén procedimientos específicos para trabajos no habituales, mantenimiento, limpieza, reparaciones o situaciones accidentales con posible exposición elevada a polvo respirable de sílice cristalina.</w:t>
            </w:r>
          </w:p>
        </w:tc>
        <w:tc>
          <w:tcPr>
            <w:tcW w:w="739" w:type="pct"/>
            <w:vAlign w:val="bottom"/>
          </w:tcPr>
          <w:p w14:paraId="125BB36D" w14:textId="77777777" w:rsidR="00936EE7" w:rsidRPr="00B56302" w:rsidRDefault="00936EE7" w:rsidP="00936EE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2FF22E1" w14:textId="77777777"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936EE7" w:rsidRPr="00940657" w14:paraId="4D48B6C7" w14:textId="77777777" w:rsidTr="00523FF5">
        <w:trPr>
          <w:trHeight w:val="576"/>
        </w:trPr>
        <w:tc>
          <w:tcPr>
            <w:tcW w:w="224" w:type="pct"/>
            <w:shd w:val="clear" w:color="000000" w:fill="FFFFFF"/>
            <w:vAlign w:val="center"/>
          </w:tcPr>
          <w:p w14:paraId="3AD60691" w14:textId="75B1CA78" w:rsidR="00936EE7" w:rsidRDefault="00936EE7" w:rsidP="00936EE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3FC6C7E9" w14:textId="0BD81FCC" w:rsidR="00936EE7" w:rsidRPr="00253A12" w:rsidRDefault="00936EE7" w:rsidP="008D1CCB">
            <w:pPr>
              <w:rPr>
                <w:rFonts w:ascii="Aptos" w:hAnsi="Aptos" w:cs="Calibri"/>
                <w:color w:val="000000"/>
              </w:rPr>
            </w:pPr>
            <w:r w:rsidRPr="00443A5B">
              <w:t>Se garantiza la vigilancia específica de la salud, el registro documental de la exposición, la comunicación de resultados y la formación e información de las personas trabajadoras expuestas.</w:t>
            </w:r>
          </w:p>
        </w:tc>
        <w:tc>
          <w:tcPr>
            <w:tcW w:w="739" w:type="pct"/>
            <w:vAlign w:val="bottom"/>
          </w:tcPr>
          <w:p w14:paraId="47F00A50" w14:textId="77777777" w:rsidR="00936EE7" w:rsidRPr="00B56302" w:rsidRDefault="00936EE7" w:rsidP="00936EE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5EC882A4" w14:textId="77777777" w:rsidR="00936EE7" w:rsidRPr="00B56302" w:rsidRDefault="00936EE7" w:rsidP="00936EE7">
            <w:pPr>
              <w:spacing w:after="0" w:line="240" w:lineRule="auto"/>
              <w:jc w:val="center"/>
              <w:rPr>
                <w:rFonts w:ascii="Aptos" w:eastAsia="Times New Roman" w:hAnsi="Aptos" w:cs="Calibri"/>
                <w:color w:val="000000"/>
                <w:kern w:val="0"/>
                <w:lang w:eastAsia="es-ES"/>
                <w14:ligatures w14:val="none"/>
              </w:rPr>
            </w:pPr>
          </w:p>
        </w:tc>
      </w:tr>
      <w:tr w:rsidR="004F75F7" w:rsidRPr="00940657" w14:paraId="319A9B53" w14:textId="77777777" w:rsidTr="00523FF5">
        <w:trPr>
          <w:trHeight w:val="576"/>
        </w:trPr>
        <w:tc>
          <w:tcPr>
            <w:tcW w:w="224" w:type="pct"/>
            <w:shd w:val="clear" w:color="000000" w:fill="FFFFFF"/>
            <w:vAlign w:val="center"/>
          </w:tcPr>
          <w:p w14:paraId="176CF032" w14:textId="6FF41AFA" w:rsidR="004F75F7" w:rsidRDefault="004F75F7" w:rsidP="00936EE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lastRenderedPageBreak/>
              <w:t>13</w:t>
            </w:r>
          </w:p>
        </w:tc>
        <w:tc>
          <w:tcPr>
            <w:tcW w:w="3135" w:type="pct"/>
          </w:tcPr>
          <w:p w14:paraId="49476A55" w14:textId="5E26F790" w:rsidR="004F75F7" w:rsidRPr="00443A5B" w:rsidRDefault="004F75F7" w:rsidP="008D1CCB">
            <w:r w:rsidRPr="004F75F7">
              <w:t>Se evalúa la exposición a polvo y sílice considerando las tareas reales de mujeres y hombres, diferencias por puesto, limpieza, mantenimiento, permanencia en zonas de exposición, EPI respiratorios adecuados y vigilancia de la salud desagregada por sexo.</w:t>
            </w:r>
          </w:p>
        </w:tc>
        <w:tc>
          <w:tcPr>
            <w:tcW w:w="739" w:type="pct"/>
            <w:vAlign w:val="bottom"/>
          </w:tcPr>
          <w:p w14:paraId="53C7133F" w14:textId="77777777" w:rsidR="004F75F7" w:rsidRPr="00B56302" w:rsidRDefault="004F75F7" w:rsidP="00936EE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73A45F6" w14:textId="77777777" w:rsidR="004F75F7" w:rsidRPr="00B56302" w:rsidRDefault="004F75F7" w:rsidP="00936EE7">
            <w:pPr>
              <w:spacing w:after="0" w:line="240" w:lineRule="auto"/>
              <w:jc w:val="center"/>
              <w:rPr>
                <w:rFonts w:ascii="Aptos" w:eastAsia="Times New Roman" w:hAnsi="Aptos" w:cs="Calibri"/>
                <w:color w:val="000000"/>
                <w:kern w:val="0"/>
                <w:lang w:eastAsia="es-ES"/>
                <w14:ligatures w14:val="none"/>
              </w:rPr>
            </w:pPr>
          </w:p>
        </w:tc>
      </w:tr>
    </w:tbl>
    <w:p w14:paraId="2474C227" w14:textId="39CECD9C" w:rsidR="00004A2F" w:rsidRDefault="00004A2F" w:rsidP="00004A2F">
      <w:pPr>
        <w:pStyle w:val="Ttulo1"/>
        <w:numPr>
          <w:ilvl w:val="0"/>
          <w:numId w:val="1"/>
        </w:numPr>
      </w:pPr>
      <w:bookmarkStart w:id="7" w:name="_Toc240880795"/>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1FE406BA" w:rsidR="00871496" w:rsidRDefault="00A93A7F" w:rsidP="00F33319">
      <w:r>
        <w:t>De acuerdo con</w:t>
      </w:r>
      <w:r w:rsidR="00C52AAE">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4D41D540"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796"/>
      <w:r>
        <w:lastRenderedPageBreak/>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797"/>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798"/>
      <w:r>
        <w:t>Conclusiones</w:t>
      </w:r>
      <w:bookmarkEnd w:id="10"/>
    </w:p>
    <w:p w14:paraId="59D9FB09" w14:textId="77777777" w:rsidR="008518D1" w:rsidRDefault="008518D1" w:rsidP="008518D1">
      <w:r>
        <w:t>El autodiagnóstico sobre polvo y sílice cristalina respirables permite obtener una visión inicial del grado de adecuación de la empresa en relación con la identificación, evaluación, medición, control y seguimiento de este riesgo dentro del sistema de prevención de riesgos laborales.</w:t>
      </w:r>
    </w:p>
    <w:p w14:paraId="4A1B3F86" w14:textId="77777777" w:rsidR="008518D1" w:rsidRDefault="008518D1" w:rsidP="008518D1">
      <w:r>
        <w:t>La exposición a polvo respirable y, especialmente, a sílice cristalina respirable debe ser evaluada cuando existan tareas, procesos, equipos o zonas en las que puedan generarse partículas susceptibles de ser inhaladas por las personas trabajadoras.</w:t>
      </w:r>
    </w:p>
    <w:p w14:paraId="2988F383" w14:textId="77777777" w:rsidR="008518D1" w:rsidRDefault="008518D1" w:rsidP="008518D1">
      <w:r>
        <w:t>Una gestión adecuada requiere identificar los focos de generación de polvo, realizar mediciones representativas, comparar los resultados con los valores límite aplicables y adoptar medidas técnicas y organizativas que reduzcan la exposición al nivel más bajo técnicamente posible.</w:t>
      </w:r>
    </w:p>
    <w:p w14:paraId="4C19F324" w14:textId="77777777" w:rsidR="008518D1" w:rsidRDefault="008518D1" w:rsidP="008518D1">
      <w:r>
        <w:t>Los resultados del cuestionario permiten detectar posibles deficiencias, como la ausencia de mediciones periódicas, falta de control en origen, insuficiente ventilación o captación, limpieza inadecuada, uso incorrecto de protección respiratoria, carencias formativas o falta de vigilancia específica de la salud.</w:t>
      </w:r>
    </w:p>
    <w:p w14:paraId="5EF315B3" w14:textId="77777777" w:rsidR="008518D1" w:rsidRDefault="008518D1" w:rsidP="008518D1">
      <w:r>
        <w:t>Estas deficiencias deben ser analizadas e incorporadas, cuando corresponda, a la planificación preventiva de la empresa mediante acciones correctoras, asignación de responsables, definición de plazos y seguimiento de su implantación.</w:t>
      </w:r>
    </w:p>
    <w:p w14:paraId="5CFBC1E0" w14:textId="3C61EE7D" w:rsidR="008518D1" w:rsidRDefault="008518D1" w:rsidP="0094775F">
      <w:r>
        <w:t>En conclusión, una gestión eficaz del riesgo por inhalación de polvo y sílice cristalina respirables contribuye a prevenir enfermedades respiratorias graves, reforzar el cumplimiento preventivo y garantizar una mayor protección de la seguridad y salud de las personas trabajadoras.</w:t>
      </w:r>
    </w:p>
    <w:p w14:paraId="7B562702" w14:textId="6A7C91D3" w:rsidR="000406B0" w:rsidRDefault="00F567EE" w:rsidP="000406B0">
      <w:pPr>
        <w:pStyle w:val="Ttulo1"/>
        <w:numPr>
          <w:ilvl w:val="0"/>
          <w:numId w:val="1"/>
        </w:numPr>
      </w:pPr>
      <w:bookmarkStart w:id="11" w:name="_Toc240880799"/>
      <w:r>
        <w:t>Referencias de apoyo</w:t>
      </w:r>
      <w:bookmarkEnd w:id="11"/>
    </w:p>
    <w:p w14:paraId="133C5052" w14:textId="46667606" w:rsidR="00F567EE" w:rsidRDefault="00F567EE" w:rsidP="00F567EE">
      <w:r>
        <w:t>En los siguientes enlaces podrás encontrar información y documentación de referencia y apoyo:</w:t>
      </w:r>
    </w:p>
    <w:p w14:paraId="1680167C" w14:textId="4EA4454D" w:rsidR="00B90CC6" w:rsidRDefault="00F32D6D" w:rsidP="00B90CC6">
      <w:pPr>
        <w:pStyle w:val="Prrafodelista"/>
        <w:numPr>
          <w:ilvl w:val="0"/>
          <w:numId w:val="2"/>
        </w:numPr>
      </w:pPr>
      <w:hyperlink r:id="rId11" w:history="1">
        <w:r w:rsidRPr="00F32D6D">
          <w:rPr>
            <w:rStyle w:val="Hipervnculo"/>
          </w:rPr>
          <w:t>Portal WEB SCR - Euskalarido</w:t>
        </w:r>
      </w:hyperlink>
    </w:p>
    <w:p w14:paraId="3DDD04D8" w14:textId="77777777" w:rsidR="0038763B" w:rsidRDefault="0038763B" w:rsidP="0038763B">
      <w:pPr>
        <w:pStyle w:val="Ttulo1"/>
      </w:pPr>
      <w:bookmarkStart w:id="12" w:name="_Toc240880800"/>
      <w:r>
        <w:lastRenderedPageBreak/>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0F23B16D" w14:textId="77777777" w:rsidR="00C04D05" w:rsidRDefault="00C04D05" w:rsidP="00C04D05">
            <w:pPr>
              <w:pStyle w:val="Prrafodelista"/>
              <w:numPr>
                <w:ilvl w:val="0"/>
                <w:numId w:val="5"/>
              </w:numPr>
            </w:pPr>
            <w:r>
              <w:t xml:space="preserve">Se deben </w:t>
            </w:r>
            <w:r w:rsidRPr="001D4F47">
              <w:rPr>
                <w:b/>
                <w:bCs/>
              </w:rPr>
              <w:t>identificar los puestos, tareas, procesos, equipos y zonas</w:t>
            </w:r>
            <w:r>
              <w:t xml:space="preserve"> en los que pueda generarse exposición a polvo respirable o a sílice cristalina respirable.</w:t>
            </w:r>
          </w:p>
          <w:p w14:paraId="675A6C2D" w14:textId="6415A115" w:rsidR="00C04D05" w:rsidRDefault="00C04D05" w:rsidP="00C04D05">
            <w:pPr>
              <w:pStyle w:val="Prrafodelista"/>
              <w:numPr>
                <w:ilvl w:val="0"/>
                <w:numId w:val="5"/>
              </w:numPr>
            </w:pPr>
            <w:r>
              <w:t xml:space="preserve">Se debe de </w:t>
            </w:r>
            <w:r w:rsidRPr="001D4F47">
              <w:rPr>
                <w:b/>
                <w:bCs/>
              </w:rPr>
              <w:t>disponer de un listado de personas trabajadores</w:t>
            </w:r>
            <w:r>
              <w:t xml:space="preserve"> </w:t>
            </w:r>
            <w:r w:rsidRPr="001D4F47">
              <w:rPr>
                <w:b/>
                <w:bCs/>
              </w:rPr>
              <w:t>expuestas</w:t>
            </w:r>
            <w:r>
              <w:t xml:space="preserve"> </w:t>
            </w:r>
            <w:r w:rsidR="001D4F47">
              <w:t>al polvo y la sílice cristalina.</w:t>
            </w:r>
          </w:p>
          <w:p w14:paraId="12F4E26D" w14:textId="085D0DEB" w:rsidR="00C04D05" w:rsidRDefault="001D4F47" w:rsidP="00C04D05">
            <w:pPr>
              <w:pStyle w:val="Prrafodelista"/>
              <w:numPr>
                <w:ilvl w:val="0"/>
                <w:numId w:val="5"/>
              </w:numPr>
            </w:pPr>
            <w:r>
              <w:t xml:space="preserve">Se debe de </w:t>
            </w:r>
            <w:r w:rsidRPr="00B41AD6">
              <w:rPr>
                <w:b/>
                <w:bCs/>
              </w:rPr>
              <w:t xml:space="preserve">realizar una </w:t>
            </w:r>
            <w:r w:rsidR="00C04D05" w:rsidRPr="00B41AD6">
              <w:rPr>
                <w:b/>
                <w:bCs/>
              </w:rPr>
              <w:t xml:space="preserve">evaluación de riesgos </w:t>
            </w:r>
            <w:r w:rsidRPr="00B41AD6">
              <w:rPr>
                <w:b/>
                <w:bCs/>
              </w:rPr>
              <w:t>específica</w:t>
            </w:r>
            <w:r>
              <w:t xml:space="preserve"> </w:t>
            </w:r>
            <w:r w:rsidR="00B41AD6">
              <w:t xml:space="preserve">que </w:t>
            </w:r>
            <w:r w:rsidR="00C04D05">
              <w:t>debe contemplar el grado y la duración de la exposición de las personas trabajadoras a polvo respirable y sílice cristalina respirable.</w:t>
            </w:r>
          </w:p>
          <w:p w14:paraId="10C92DCA" w14:textId="7682C6CC" w:rsidR="00C04D05" w:rsidRDefault="00C04D05" w:rsidP="00C04D05">
            <w:pPr>
              <w:pStyle w:val="Prrafodelista"/>
              <w:numPr>
                <w:ilvl w:val="0"/>
                <w:numId w:val="5"/>
              </w:numPr>
            </w:pPr>
            <w:r>
              <w:t xml:space="preserve">La evaluación debe </w:t>
            </w:r>
            <w:r w:rsidRPr="00B41AD6">
              <w:rPr>
                <w:b/>
                <w:bCs/>
              </w:rPr>
              <w:t>considerar tanto las tareas habituales como las operaciones no habituales</w:t>
            </w:r>
            <w:r>
              <w:t>, trabajos de mantenimiento, limpieza, reparación o situaciones accidentales con posible exposición elevada.</w:t>
            </w:r>
          </w:p>
          <w:p w14:paraId="24F4B1FF" w14:textId="4A4D8EC2" w:rsidR="00C04D05" w:rsidRDefault="00C04D05" w:rsidP="00C04D05">
            <w:pPr>
              <w:pStyle w:val="Prrafodelista"/>
              <w:numPr>
                <w:ilvl w:val="0"/>
                <w:numId w:val="5"/>
              </w:numPr>
            </w:pPr>
            <w:r>
              <w:t xml:space="preserve">La evaluación debe </w:t>
            </w:r>
            <w:r w:rsidRPr="00B41AD6">
              <w:rPr>
                <w:b/>
                <w:bCs/>
              </w:rPr>
              <w:t>revisarse periódicamente y siempre que se produzcan cambios en procesos, equipos, materiales, métodos de trabajo</w:t>
            </w:r>
            <w:r>
              <w:t>, condiciones de exposición o resultados de vigilancia de la salud.</w:t>
            </w:r>
          </w:p>
          <w:p w14:paraId="16AF4434" w14:textId="583A39F9" w:rsidR="00C04D05" w:rsidRDefault="00C04D05" w:rsidP="00C04D05">
            <w:pPr>
              <w:pStyle w:val="Prrafodelista"/>
              <w:numPr>
                <w:ilvl w:val="0"/>
                <w:numId w:val="5"/>
              </w:numPr>
            </w:pPr>
            <w:r>
              <w:t xml:space="preserve">Se deben realizar </w:t>
            </w:r>
            <w:r w:rsidRPr="00B41AD6">
              <w:rPr>
                <w:b/>
                <w:bCs/>
              </w:rPr>
              <w:t>mediciones representativas</w:t>
            </w:r>
            <w:r>
              <w:t xml:space="preserve"> de la exposición por inhalación mediante muestreo personal en la zona de respiración de las personas trabajadoras expuestas.</w:t>
            </w:r>
          </w:p>
          <w:p w14:paraId="6D16D18F" w14:textId="6518741F" w:rsidR="00C04D05" w:rsidRDefault="00C04D05" w:rsidP="00C04D05">
            <w:pPr>
              <w:pStyle w:val="Prrafodelista"/>
              <w:numPr>
                <w:ilvl w:val="0"/>
                <w:numId w:val="5"/>
              </w:numPr>
            </w:pPr>
            <w:r>
              <w:t xml:space="preserve">Las mediciones deben realizarse con </w:t>
            </w:r>
            <w:r w:rsidRPr="00A90CF5">
              <w:rPr>
                <w:b/>
                <w:bCs/>
              </w:rPr>
              <w:t>equipos adecuados, calibrados y mediante procedimientos que garanticen la representatividad</w:t>
            </w:r>
            <w:r>
              <w:t xml:space="preserve"> de la exposición real.</w:t>
            </w:r>
          </w:p>
          <w:p w14:paraId="7FD247EA" w14:textId="2FDB89C6" w:rsidR="00C04D05" w:rsidRDefault="00C04D05" w:rsidP="00C04D05">
            <w:pPr>
              <w:pStyle w:val="Prrafodelista"/>
              <w:numPr>
                <w:ilvl w:val="0"/>
                <w:numId w:val="5"/>
              </w:numPr>
            </w:pPr>
            <w:r>
              <w:t xml:space="preserve">La toma de </w:t>
            </w:r>
            <w:r w:rsidRPr="00A90CF5">
              <w:rPr>
                <w:b/>
                <w:bCs/>
              </w:rPr>
              <w:t xml:space="preserve">muestras </w:t>
            </w:r>
            <w:r>
              <w:t xml:space="preserve">debe extenderse a </w:t>
            </w:r>
            <w:r w:rsidRPr="00A90CF5">
              <w:rPr>
                <w:b/>
                <w:bCs/>
              </w:rPr>
              <w:t>la jornada de trabajo</w:t>
            </w:r>
            <w:r>
              <w:t xml:space="preserve"> o, cuando se realice durante un periodo inferior, debe justificarse que sigue siendo representativa.</w:t>
            </w:r>
          </w:p>
          <w:p w14:paraId="2F768DE2" w14:textId="041D1144" w:rsidR="00C04D05" w:rsidRDefault="00C04D05" w:rsidP="00C04D05">
            <w:pPr>
              <w:pStyle w:val="Prrafodelista"/>
              <w:numPr>
                <w:ilvl w:val="0"/>
                <w:numId w:val="5"/>
              </w:numPr>
            </w:pPr>
            <w:r>
              <w:t xml:space="preserve">Las muestras deben ser analizadas por </w:t>
            </w:r>
            <w:r w:rsidRPr="00A90CF5">
              <w:rPr>
                <w:b/>
                <w:bCs/>
              </w:rPr>
              <w:t>laboratorios competentes o reconocidos conforme</w:t>
            </w:r>
            <w:r>
              <w:t xml:space="preserve"> a los requisitos aplicables.</w:t>
            </w:r>
          </w:p>
          <w:p w14:paraId="6584561D" w14:textId="724C16FF" w:rsidR="00C04D05" w:rsidRDefault="00C04D05" w:rsidP="00C04D05">
            <w:pPr>
              <w:pStyle w:val="Prrafodelista"/>
              <w:numPr>
                <w:ilvl w:val="0"/>
                <w:numId w:val="5"/>
              </w:numPr>
            </w:pPr>
            <w:r>
              <w:t>Se deben realizar mediciones periódicas</w:t>
            </w:r>
            <w:r w:rsidR="00A90CF5">
              <w:t xml:space="preserve"> cuatrimestrales</w:t>
            </w:r>
            <w:r>
              <w:t xml:space="preserve"> en los puestos con riesgo de exposición a polvo respirable o sílice cristalina respirabl</w:t>
            </w:r>
            <w:r w:rsidR="006A3F51">
              <w:t>e</w:t>
            </w:r>
            <w:r>
              <w:t>.</w:t>
            </w:r>
          </w:p>
          <w:p w14:paraId="383B0DE2" w14:textId="174A68AE" w:rsidR="00C04D05" w:rsidRDefault="00C04D05" w:rsidP="00C04D05">
            <w:pPr>
              <w:pStyle w:val="Prrafodelista"/>
              <w:numPr>
                <w:ilvl w:val="0"/>
                <w:numId w:val="5"/>
              </w:numPr>
            </w:pPr>
            <w:r>
              <w:t xml:space="preserve">Los resultados de las mediciones deben </w:t>
            </w:r>
            <w:r w:rsidRPr="006A3F51">
              <w:rPr>
                <w:b/>
                <w:bCs/>
              </w:rPr>
              <w:t>compararse con los valores límite aplicables al polvo respirable y a la sílice cristalina respirable</w:t>
            </w:r>
            <w:r>
              <w:t>.</w:t>
            </w:r>
          </w:p>
          <w:p w14:paraId="591F03B1" w14:textId="6BAAB9B3" w:rsidR="00C04D05" w:rsidRDefault="00C04D05" w:rsidP="00C04D05">
            <w:pPr>
              <w:pStyle w:val="Prrafodelista"/>
              <w:numPr>
                <w:ilvl w:val="0"/>
                <w:numId w:val="5"/>
              </w:numPr>
            </w:pPr>
            <w:r>
              <w:t xml:space="preserve">Cuando se </w:t>
            </w:r>
            <w:r w:rsidRPr="006A3F51">
              <w:rPr>
                <w:b/>
                <w:bCs/>
              </w:rPr>
              <w:t>superen o puedan superarse</w:t>
            </w:r>
            <w:r>
              <w:t xml:space="preserve"> los valores límite, se deben adoptar </w:t>
            </w:r>
            <w:r w:rsidRPr="006A3F51">
              <w:rPr>
                <w:b/>
                <w:bCs/>
              </w:rPr>
              <w:t>medidas inmediatas</w:t>
            </w:r>
            <w:r>
              <w:t xml:space="preserve"> para reducir la exposición.</w:t>
            </w:r>
          </w:p>
          <w:p w14:paraId="6DCE5F20" w14:textId="54F8BEAE" w:rsidR="00C04D05" w:rsidRDefault="00C04D05" w:rsidP="00C04D05">
            <w:pPr>
              <w:pStyle w:val="Prrafodelista"/>
              <w:numPr>
                <w:ilvl w:val="0"/>
                <w:numId w:val="5"/>
              </w:numPr>
            </w:pPr>
            <w:r>
              <w:t xml:space="preserve">La exposición a sílice cristalina respirable </w:t>
            </w:r>
            <w:r w:rsidRPr="003A24D7">
              <w:rPr>
                <w:b/>
                <w:bCs/>
              </w:rPr>
              <w:t>debe reducirse al nivel más bajo técnicamente posible</w:t>
            </w:r>
            <w:r>
              <w:t>.</w:t>
            </w:r>
          </w:p>
          <w:p w14:paraId="062DCC95" w14:textId="729B456E" w:rsidR="00C04D05" w:rsidRDefault="00C04D05" w:rsidP="00C04D05">
            <w:pPr>
              <w:pStyle w:val="Prrafodelista"/>
              <w:numPr>
                <w:ilvl w:val="0"/>
                <w:numId w:val="5"/>
              </w:numPr>
            </w:pPr>
            <w:r>
              <w:t xml:space="preserve">Los </w:t>
            </w:r>
            <w:r w:rsidRPr="000837DD">
              <w:rPr>
                <w:b/>
                <w:bCs/>
              </w:rPr>
              <w:t>resultados</w:t>
            </w:r>
            <w:r>
              <w:t xml:space="preserve"> de exposición deben </w:t>
            </w:r>
            <w:r w:rsidRPr="000837DD">
              <w:rPr>
                <w:b/>
                <w:bCs/>
              </w:rPr>
              <w:t>registrarse y conservarse</w:t>
            </w:r>
            <w:r>
              <w:t xml:space="preserve"> como parte de la documentación preventiva de la empresa.</w:t>
            </w:r>
          </w:p>
          <w:p w14:paraId="12512BA8" w14:textId="280BB29B" w:rsidR="00C04D05" w:rsidRDefault="00C04D05" w:rsidP="00C04D05">
            <w:pPr>
              <w:pStyle w:val="Prrafodelista"/>
              <w:numPr>
                <w:ilvl w:val="0"/>
                <w:numId w:val="5"/>
              </w:numPr>
            </w:pPr>
            <w:r>
              <w:t xml:space="preserve">Se debe </w:t>
            </w:r>
            <w:r w:rsidRPr="000837DD">
              <w:rPr>
                <w:b/>
                <w:bCs/>
              </w:rPr>
              <w:t>evitar o reducir la generación de polvo en origen</w:t>
            </w:r>
            <w:r>
              <w:t xml:space="preserve"> siempre que sea técnicamente posible.</w:t>
            </w:r>
          </w:p>
          <w:p w14:paraId="7E42A5DD" w14:textId="3E9BFC58" w:rsidR="00C04D05" w:rsidRPr="0098585D" w:rsidRDefault="00C04D05" w:rsidP="00C04D05">
            <w:pPr>
              <w:pStyle w:val="Prrafodelista"/>
              <w:numPr>
                <w:ilvl w:val="0"/>
                <w:numId w:val="5"/>
              </w:numPr>
              <w:rPr>
                <w:b/>
                <w:bCs/>
              </w:rPr>
            </w:pPr>
            <w:r>
              <w:t>Se deben implantar medidas técnicas</w:t>
            </w:r>
            <w:r w:rsidR="000837DD">
              <w:t xml:space="preserve">, por </w:t>
            </w:r>
            <w:r w:rsidR="000837DD" w:rsidRPr="0098585D">
              <w:rPr>
                <w:b/>
                <w:bCs/>
              </w:rPr>
              <w:t>orden de prioridad</w:t>
            </w:r>
            <w:r w:rsidR="0098585D" w:rsidRPr="0098585D">
              <w:rPr>
                <w:b/>
                <w:bCs/>
              </w:rPr>
              <w:t>,</w:t>
            </w:r>
            <w:r w:rsidRPr="0098585D">
              <w:rPr>
                <w:b/>
                <w:bCs/>
              </w:rPr>
              <w:t xml:space="preserve"> de control, como humectación, captación localizada, cerramientos, ventilación, automatización, limpieza por aspiración o sistemas de reducción de polvo.</w:t>
            </w:r>
          </w:p>
          <w:p w14:paraId="44E91B30" w14:textId="3DB7CA1E" w:rsidR="00C04D05" w:rsidRDefault="00C04D05" w:rsidP="00C04D05">
            <w:pPr>
              <w:pStyle w:val="Prrafodelista"/>
              <w:numPr>
                <w:ilvl w:val="0"/>
                <w:numId w:val="5"/>
              </w:numPr>
            </w:pPr>
            <w:r>
              <w:t xml:space="preserve">Se deben aplicar medidas organizativas </w:t>
            </w:r>
            <w:r w:rsidRPr="0098585D">
              <w:rPr>
                <w:b/>
                <w:bCs/>
              </w:rPr>
              <w:t>para limitar el número de personas</w:t>
            </w:r>
            <w:r>
              <w:t xml:space="preserve"> expuestas y reducir el tiempo de exposición.</w:t>
            </w:r>
          </w:p>
          <w:p w14:paraId="44E53CBB" w14:textId="054AEF3F" w:rsidR="00C04D05" w:rsidRDefault="00C04D05" w:rsidP="00C04D05">
            <w:pPr>
              <w:pStyle w:val="Prrafodelista"/>
              <w:numPr>
                <w:ilvl w:val="0"/>
                <w:numId w:val="5"/>
              </w:numPr>
            </w:pPr>
            <w:r>
              <w:t xml:space="preserve">Se debe </w:t>
            </w:r>
            <w:r w:rsidRPr="0098585D">
              <w:rPr>
                <w:b/>
                <w:bCs/>
              </w:rPr>
              <w:t>controlar el acceso a zonas</w:t>
            </w:r>
            <w:r>
              <w:t xml:space="preserve"> con presencia significativa de polvo respirable o sílice cristalina respirable.</w:t>
            </w:r>
          </w:p>
          <w:p w14:paraId="23CFF7D2" w14:textId="0D326425" w:rsidR="00C04D05" w:rsidRDefault="00C04D05" w:rsidP="00C04D05">
            <w:pPr>
              <w:pStyle w:val="Prrafodelista"/>
              <w:numPr>
                <w:ilvl w:val="0"/>
                <w:numId w:val="5"/>
              </w:numPr>
            </w:pPr>
            <w:r>
              <w:t xml:space="preserve">Las </w:t>
            </w:r>
            <w:r w:rsidRPr="0098585D">
              <w:rPr>
                <w:b/>
                <w:bCs/>
              </w:rPr>
              <w:t>instalaciones, equipos y sistemas de control de polvo</w:t>
            </w:r>
            <w:r>
              <w:t xml:space="preserve"> deben mantenerse en condiciones adecuadas de funcionamiento.</w:t>
            </w:r>
          </w:p>
          <w:p w14:paraId="0309EECC" w14:textId="5A322D54" w:rsidR="00C04D05" w:rsidRDefault="00C04D05" w:rsidP="00C04D05">
            <w:pPr>
              <w:pStyle w:val="Prrafodelista"/>
              <w:numPr>
                <w:ilvl w:val="0"/>
                <w:numId w:val="5"/>
              </w:numPr>
            </w:pPr>
            <w:r>
              <w:t xml:space="preserve">Se deben establecer </w:t>
            </w:r>
            <w:r w:rsidRPr="0098585D">
              <w:rPr>
                <w:b/>
                <w:bCs/>
              </w:rPr>
              <w:t xml:space="preserve">procedimientos de limpieza que eviten la </w:t>
            </w:r>
            <w:r w:rsidR="0098585D" w:rsidRPr="0098585D">
              <w:rPr>
                <w:b/>
                <w:bCs/>
              </w:rPr>
              <w:t>puesta en suspensión</w:t>
            </w:r>
            <w:r>
              <w:t xml:space="preserve"> del polvo, priorizando métodos húmedos o aspiración adecuada frente al barrido en seco.</w:t>
            </w:r>
          </w:p>
          <w:p w14:paraId="2FFA16E6" w14:textId="2CB051DC" w:rsidR="00C04D05" w:rsidRDefault="00C04D05" w:rsidP="00C04D05">
            <w:pPr>
              <w:pStyle w:val="Prrafodelista"/>
              <w:numPr>
                <w:ilvl w:val="0"/>
                <w:numId w:val="5"/>
              </w:numPr>
            </w:pPr>
            <w:r>
              <w:lastRenderedPageBreak/>
              <w:t xml:space="preserve">Se debe </w:t>
            </w:r>
            <w:r w:rsidRPr="0098585D">
              <w:rPr>
                <w:b/>
                <w:bCs/>
              </w:rPr>
              <w:t>prohibir comer, beber o fumar en zonas con riesgo</w:t>
            </w:r>
            <w:r>
              <w:t xml:space="preserve"> de exposición a polvo o sílice cristalina respirable.</w:t>
            </w:r>
          </w:p>
          <w:p w14:paraId="392AE485" w14:textId="5C01AEF3" w:rsidR="00C04D05" w:rsidRDefault="00C04D05" w:rsidP="00C04D05">
            <w:pPr>
              <w:pStyle w:val="Prrafodelista"/>
              <w:numPr>
                <w:ilvl w:val="0"/>
                <w:numId w:val="5"/>
              </w:numPr>
            </w:pPr>
            <w:r>
              <w:t xml:space="preserve">Las personas trabajadoras deben </w:t>
            </w:r>
            <w:r w:rsidRPr="0098585D">
              <w:rPr>
                <w:b/>
                <w:bCs/>
              </w:rPr>
              <w:t>disponer de medios adecuados</w:t>
            </w:r>
            <w:r>
              <w:t xml:space="preserve"> de higiene personal, lavado y aseo.</w:t>
            </w:r>
          </w:p>
          <w:p w14:paraId="7A849508" w14:textId="0F84A81B" w:rsidR="00C04D05" w:rsidRDefault="00C04D05" w:rsidP="00C04D05">
            <w:pPr>
              <w:pStyle w:val="Prrafodelista"/>
              <w:numPr>
                <w:ilvl w:val="0"/>
                <w:numId w:val="5"/>
              </w:numPr>
            </w:pPr>
            <w:r>
              <w:t xml:space="preserve">La </w:t>
            </w:r>
            <w:r w:rsidRPr="0095002A">
              <w:rPr>
                <w:b/>
                <w:bCs/>
              </w:rPr>
              <w:t>ropa de trabajo contaminada debe gestionarse</w:t>
            </w:r>
            <w:r>
              <w:t xml:space="preserve"> de forma que se evite la dispersión del polvo y la contaminación fuera del centro de trabajo.</w:t>
            </w:r>
          </w:p>
          <w:p w14:paraId="47AC6186" w14:textId="0044A128" w:rsidR="00C04D05" w:rsidRDefault="00C04D05" w:rsidP="00C04D05">
            <w:pPr>
              <w:pStyle w:val="Prrafodelista"/>
              <w:numPr>
                <w:ilvl w:val="0"/>
                <w:numId w:val="5"/>
              </w:numPr>
            </w:pPr>
            <w:r w:rsidRPr="0095002A">
              <w:rPr>
                <w:b/>
                <w:bCs/>
              </w:rPr>
              <w:t>No debe permitirse</w:t>
            </w:r>
            <w:r>
              <w:t xml:space="preserve"> que las personas trabajadoras </w:t>
            </w:r>
            <w:r w:rsidRPr="0095002A">
              <w:rPr>
                <w:b/>
                <w:bCs/>
              </w:rPr>
              <w:t>lleven a su domicilio ropa de trabajo contaminada</w:t>
            </w:r>
            <w:r>
              <w:t xml:space="preserve"> con polvo o sílice cristalina respirable cuando exista riesgo relevante.</w:t>
            </w:r>
          </w:p>
          <w:p w14:paraId="509D7AD2" w14:textId="702A685F" w:rsidR="00C04D05" w:rsidRDefault="00C04D05" w:rsidP="00C04D05">
            <w:pPr>
              <w:pStyle w:val="Prrafodelista"/>
              <w:numPr>
                <w:ilvl w:val="0"/>
                <w:numId w:val="5"/>
              </w:numPr>
            </w:pPr>
            <w:r>
              <w:t xml:space="preserve">Los equipos de protección respiratoria </w:t>
            </w:r>
            <w:r w:rsidRPr="0095002A">
              <w:rPr>
                <w:b/>
                <w:bCs/>
              </w:rPr>
              <w:t>deben seleccionarse en función del nivel de exposición, tipo de polvo, presencia de sílice cristalina respirable</w:t>
            </w:r>
            <w:r>
              <w:t>, condiciones de trabajo y características de la persona usuaria.</w:t>
            </w:r>
          </w:p>
          <w:p w14:paraId="22F198F5" w14:textId="22C49836" w:rsidR="00C04D05" w:rsidRDefault="00C04D05" w:rsidP="00C04D05">
            <w:pPr>
              <w:pStyle w:val="Prrafodelista"/>
              <w:numPr>
                <w:ilvl w:val="0"/>
                <w:numId w:val="5"/>
              </w:numPr>
            </w:pPr>
            <w:r>
              <w:t xml:space="preserve">Los equipos de protección respiratoria </w:t>
            </w:r>
            <w:r w:rsidRPr="00D94833">
              <w:rPr>
                <w:b/>
                <w:bCs/>
              </w:rPr>
              <w:t>deben utilizarse como complemento</w:t>
            </w:r>
            <w:r>
              <w:t xml:space="preserve"> de las medidas técnicas y organizativas, y no como sustitución de estas.</w:t>
            </w:r>
          </w:p>
          <w:p w14:paraId="07131639" w14:textId="782D5BF7" w:rsidR="00C04D05" w:rsidRDefault="00C04D05" w:rsidP="00C04D05">
            <w:pPr>
              <w:pStyle w:val="Prrafodelista"/>
              <w:numPr>
                <w:ilvl w:val="0"/>
                <w:numId w:val="5"/>
              </w:numPr>
            </w:pPr>
            <w:r>
              <w:t xml:space="preserve">Se debe garantizar la </w:t>
            </w:r>
            <w:r w:rsidRPr="00D94833">
              <w:rPr>
                <w:b/>
                <w:bCs/>
              </w:rPr>
              <w:t>correcta colocación, ajuste, uso, mantenimiento, limpieza y sustitución</w:t>
            </w:r>
            <w:r>
              <w:t xml:space="preserve"> de los equipos de protección respiratoria.</w:t>
            </w:r>
          </w:p>
          <w:p w14:paraId="25A4867E" w14:textId="472974DC" w:rsidR="00C04D05" w:rsidRDefault="00C04D05" w:rsidP="00C04D05">
            <w:pPr>
              <w:pStyle w:val="Prrafodelista"/>
              <w:numPr>
                <w:ilvl w:val="0"/>
                <w:numId w:val="5"/>
              </w:numPr>
            </w:pPr>
            <w:r>
              <w:t xml:space="preserve">Se deben </w:t>
            </w:r>
            <w:r w:rsidRPr="006B1CCB">
              <w:rPr>
                <w:b/>
                <w:bCs/>
              </w:rPr>
              <w:t>realizar pruebas de ajuste</w:t>
            </w:r>
            <w:r w:rsidR="006B1CCB">
              <w:t xml:space="preserve"> </w:t>
            </w:r>
            <w:r w:rsidR="006B1CCB" w:rsidRPr="006B1CCB">
              <w:rPr>
                <w:b/>
                <w:bCs/>
              </w:rPr>
              <w:t>cuantitativos</w:t>
            </w:r>
            <w:r w:rsidR="001C35C7">
              <w:t xml:space="preserve"> de los equipos de protección respiratoria.</w:t>
            </w:r>
          </w:p>
          <w:p w14:paraId="28C828E3" w14:textId="4C31AD25" w:rsidR="00C04D05" w:rsidRDefault="00C04D05" w:rsidP="00C04D05">
            <w:pPr>
              <w:pStyle w:val="Prrafodelista"/>
              <w:numPr>
                <w:ilvl w:val="0"/>
                <w:numId w:val="5"/>
              </w:numPr>
            </w:pPr>
            <w:r>
              <w:t xml:space="preserve">Las personas trabajadoras deben </w:t>
            </w:r>
            <w:r w:rsidRPr="001C35C7">
              <w:rPr>
                <w:b/>
                <w:bCs/>
              </w:rPr>
              <w:t xml:space="preserve">recibir formación práctica sobre el uso correcto y limitaciones </w:t>
            </w:r>
            <w:r>
              <w:t>de los equipos de protección respiratoria.</w:t>
            </w:r>
          </w:p>
          <w:p w14:paraId="75BC883A" w14:textId="0E7C771A" w:rsidR="00C04D05" w:rsidRDefault="00C04D05" w:rsidP="00C04D05">
            <w:pPr>
              <w:pStyle w:val="Prrafodelista"/>
              <w:numPr>
                <w:ilvl w:val="0"/>
                <w:numId w:val="5"/>
              </w:numPr>
            </w:pPr>
            <w:r>
              <w:t xml:space="preserve">Se deben </w:t>
            </w:r>
            <w:r w:rsidRPr="001C35C7">
              <w:rPr>
                <w:b/>
                <w:bCs/>
              </w:rPr>
              <w:t>establecer procedimientos específicos para trabajos no habituales, mantenimiento, reparación, limpieza o intervenciones con posible exposición elevada.</w:t>
            </w:r>
          </w:p>
          <w:p w14:paraId="41CD59B3" w14:textId="3C52EFE0" w:rsidR="00C04D05" w:rsidRDefault="00C04D05" w:rsidP="00C04D05">
            <w:pPr>
              <w:pStyle w:val="Prrafodelista"/>
              <w:numPr>
                <w:ilvl w:val="0"/>
                <w:numId w:val="5"/>
              </w:numPr>
            </w:pPr>
            <w:r>
              <w:t xml:space="preserve">Las tareas con </w:t>
            </w:r>
            <w:r w:rsidRPr="00BD73E8">
              <w:rPr>
                <w:b/>
                <w:bCs/>
              </w:rPr>
              <w:t>exposición excepcional deben planificarse</w:t>
            </w:r>
            <w:r>
              <w:t xml:space="preserve"> previamente, limitando el personal expuesto y reforzando las medidas preventivas.</w:t>
            </w:r>
          </w:p>
          <w:p w14:paraId="07A5181C" w14:textId="77CAFC9B" w:rsidR="00C04D05" w:rsidRDefault="00C04D05" w:rsidP="00C04D05">
            <w:pPr>
              <w:pStyle w:val="Prrafodelista"/>
              <w:numPr>
                <w:ilvl w:val="0"/>
                <w:numId w:val="5"/>
              </w:numPr>
            </w:pPr>
            <w:r>
              <w:t xml:space="preserve">En caso de </w:t>
            </w:r>
            <w:r w:rsidRPr="00BD73E8">
              <w:rPr>
                <w:b/>
                <w:bCs/>
              </w:rPr>
              <w:t>exposición accidental o anormal</w:t>
            </w:r>
            <w:r>
              <w:t xml:space="preserve">, se debe </w:t>
            </w:r>
            <w:r w:rsidRPr="00BD73E8">
              <w:rPr>
                <w:b/>
                <w:bCs/>
              </w:rPr>
              <w:t>actuar de forma inmediata para restablecer condiciones seguras</w:t>
            </w:r>
            <w:r>
              <w:t>.</w:t>
            </w:r>
          </w:p>
          <w:p w14:paraId="3D6AFD4E" w14:textId="1A5A86B9" w:rsidR="00C04D05" w:rsidRDefault="00C04D05" w:rsidP="00C04D05">
            <w:pPr>
              <w:pStyle w:val="Prrafodelista"/>
              <w:numPr>
                <w:ilvl w:val="0"/>
                <w:numId w:val="5"/>
              </w:numPr>
            </w:pPr>
            <w:r>
              <w:t xml:space="preserve">Tras una exposición accidental, se debe </w:t>
            </w:r>
            <w:r w:rsidRPr="00C719DB">
              <w:rPr>
                <w:b/>
                <w:bCs/>
              </w:rPr>
              <w:t>revisar la evaluación de riesgos y las medidas preventivas implantadas</w:t>
            </w:r>
            <w:r>
              <w:t>.</w:t>
            </w:r>
          </w:p>
          <w:p w14:paraId="54E91B5E" w14:textId="1FA835B0" w:rsidR="00C04D05" w:rsidRDefault="00C04D05" w:rsidP="00C04D05">
            <w:pPr>
              <w:pStyle w:val="Prrafodelista"/>
              <w:numPr>
                <w:ilvl w:val="0"/>
                <w:numId w:val="5"/>
              </w:numPr>
            </w:pPr>
            <w:r>
              <w:t xml:space="preserve">Las personas </w:t>
            </w:r>
            <w:r w:rsidRPr="00C719DB">
              <w:rPr>
                <w:b/>
                <w:bCs/>
              </w:rPr>
              <w:t>trabajadoras expuestas a polvo respirable o sílice cristalina respirable</w:t>
            </w:r>
            <w:r>
              <w:t xml:space="preserve"> deben estar incluidas en programas de vigilancia específica de la salud.</w:t>
            </w:r>
          </w:p>
          <w:p w14:paraId="170A3DD1" w14:textId="1C03C4A8" w:rsidR="00F44BBD" w:rsidRDefault="00F44BBD" w:rsidP="00C04D05">
            <w:pPr>
              <w:pStyle w:val="Prrafodelista"/>
              <w:numPr>
                <w:ilvl w:val="0"/>
                <w:numId w:val="5"/>
              </w:numPr>
            </w:pPr>
            <w:r>
              <w:t xml:space="preserve">La vigilancia de la salud debe de realizarse de acuerdo con el </w:t>
            </w:r>
            <w:r w:rsidRPr="00F44BBD">
              <w:rPr>
                <w:b/>
                <w:bCs/>
              </w:rPr>
              <w:t>protocolo de silicosis</w:t>
            </w:r>
            <w:r>
              <w:t>.</w:t>
            </w:r>
          </w:p>
          <w:p w14:paraId="5E2B2D68" w14:textId="628EB031" w:rsidR="00C04D05" w:rsidRDefault="00C04D05" w:rsidP="00C04D05">
            <w:pPr>
              <w:pStyle w:val="Prrafodelista"/>
              <w:numPr>
                <w:ilvl w:val="0"/>
                <w:numId w:val="5"/>
              </w:numPr>
            </w:pPr>
            <w:r>
              <w:t xml:space="preserve">La </w:t>
            </w:r>
            <w:r w:rsidRPr="00F44BBD">
              <w:rPr>
                <w:b/>
                <w:bCs/>
              </w:rPr>
              <w:t>vigilancia de la salud debe permitir detectar precozmente</w:t>
            </w:r>
            <w:r>
              <w:t xml:space="preserve"> posibles daños respiratorios relacionados con la exposición.</w:t>
            </w:r>
          </w:p>
          <w:p w14:paraId="11657E2D" w14:textId="00F8ACDE" w:rsidR="00C04D05" w:rsidRDefault="00C04D05" w:rsidP="00C04D05">
            <w:pPr>
              <w:pStyle w:val="Prrafodelista"/>
              <w:numPr>
                <w:ilvl w:val="0"/>
                <w:numId w:val="5"/>
              </w:numPr>
            </w:pPr>
            <w:r>
              <w:t>Los resultados de la vigilancia de la salud deben utilizarse para revisar la evaluación de riesgos y mejorar las medidas preventivas.</w:t>
            </w:r>
          </w:p>
          <w:p w14:paraId="6E8456A1" w14:textId="74CF79EE" w:rsidR="00C04D05" w:rsidRDefault="00C04D05" w:rsidP="00C04D05">
            <w:pPr>
              <w:pStyle w:val="Prrafodelista"/>
              <w:numPr>
                <w:ilvl w:val="0"/>
                <w:numId w:val="5"/>
              </w:numPr>
            </w:pPr>
            <w:r>
              <w:t xml:space="preserve">Cuando </w:t>
            </w:r>
            <w:r w:rsidRPr="00F44BBD">
              <w:rPr>
                <w:b/>
                <w:bCs/>
              </w:rPr>
              <w:t>se detecten daños relacionados con la exposición, se deben adoptar medidas preventivas adicionales y valorar la adaptación del puesto</w:t>
            </w:r>
            <w:r>
              <w:t xml:space="preserve"> cuando proceda.</w:t>
            </w:r>
          </w:p>
          <w:p w14:paraId="7A6F72AB" w14:textId="1584436F" w:rsidR="00C04D05" w:rsidRDefault="00C04D05" w:rsidP="00C04D05">
            <w:pPr>
              <w:pStyle w:val="Prrafodelista"/>
              <w:numPr>
                <w:ilvl w:val="0"/>
                <w:numId w:val="5"/>
              </w:numPr>
            </w:pPr>
            <w:r>
              <w:t xml:space="preserve">Se deben </w:t>
            </w:r>
            <w:r w:rsidRPr="00F44BBD">
              <w:rPr>
                <w:b/>
                <w:bCs/>
              </w:rPr>
              <w:t>documentar las evaluaciones, mediciones, resultados, medidas implantadas, revisiones</w:t>
            </w:r>
            <w:r>
              <w:t xml:space="preserve"> y controles realizados.</w:t>
            </w:r>
          </w:p>
          <w:p w14:paraId="29864F98" w14:textId="78148C80" w:rsidR="00C04D05" w:rsidRDefault="00C04D05" w:rsidP="00C04D05">
            <w:pPr>
              <w:pStyle w:val="Prrafodelista"/>
              <w:numPr>
                <w:ilvl w:val="0"/>
                <w:numId w:val="5"/>
              </w:numPr>
            </w:pPr>
            <w:r>
              <w:t>Los resultados de las mediciones deben incorporarse a la documentación preventiva y a los registros individuales de exposición.</w:t>
            </w:r>
          </w:p>
          <w:p w14:paraId="686DAF5B" w14:textId="6F9D2DCE" w:rsidR="00C04D05" w:rsidRDefault="00C04D05" w:rsidP="00C04D05">
            <w:pPr>
              <w:pStyle w:val="Prrafodelista"/>
              <w:numPr>
                <w:ilvl w:val="0"/>
                <w:numId w:val="5"/>
              </w:numPr>
            </w:pPr>
            <w:r>
              <w:t xml:space="preserve">La empresa debe </w:t>
            </w:r>
            <w:r w:rsidRPr="00F44BBD">
              <w:rPr>
                <w:b/>
                <w:bCs/>
              </w:rPr>
              <w:t>mantener actualizado el seguimiento de las exposiciones y de las medidas</w:t>
            </w:r>
            <w:r>
              <w:t xml:space="preserve"> de control implantadas.</w:t>
            </w:r>
          </w:p>
          <w:p w14:paraId="6DC6F7F0" w14:textId="489E94F8" w:rsidR="00C04D05" w:rsidRDefault="00C04D05" w:rsidP="00C04D05">
            <w:pPr>
              <w:pStyle w:val="Prrafodelista"/>
              <w:numPr>
                <w:ilvl w:val="0"/>
                <w:numId w:val="5"/>
              </w:numPr>
            </w:pPr>
            <w:r>
              <w:t xml:space="preserve">Las </w:t>
            </w:r>
            <w:r w:rsidRPr="00F44BBD">
              <w:rPr>
                <w:b/>
                <w:bCs/>
              </w:rPr>
              <w:t>personas trabajadoras deben recibir información</w:t>
            </w:r>
            <w:r>
              <w:t xml:space="preserve"> sobre los riesgos derivados de la inhalación de polvo y sílice cristalina respirables.</w:t>
            </w:r>
          </w:p>
          <w:p w14:paraId="1E39A2A1" w14:textId="60759786" w:rsidR="00C04D05" w:rsidRDefault="00F44BBD" w:rsidP="00C04D05">
            <w:pPr>
              <w:pStyle w:val="Prrafodelista"/>
              <w:numPr>
                <w:ilvl w:val="0"/>
                <w:numId w:val="5"/>
              </w:numPr>
            </w:pPr>
            <w:r>
              <w:t>S</w:t>
            </w:r>
            <w:r w:rsidR="00C04D05">
              <w:t xml:space="preserve">e debe </w:t>
            </w:r>
            <w:r w:rsidR="00C04D05" w:rsidRPr="00F44BBD">
              <w:rPr>
                <w:b/>
                <w:bCs/>
              </w:rPr>
              <w:t>impartir formación teórica y práctica</w:t>
            </w:r>
            <w:r w:rsidR="00C04D05">
              <w:t xml:space="preserve"> sobre medidas preventivas, procedimientos de trabajo, limpieza segura, uso de protección respiratoria y actuación ante exposiciones accidentales.</w:t>
            </w:r>
          </w:p>
          <w:p w14:paraId="150C4AEA" w14:textId="3D6F1B82" w:rsidR="00C04D05" w:rsidRDefault="00C04D05" w:rsidP="00C04D05">
            <w:pPr>
              <w:pStyle w:val="Prrafodelista"/>
              <w:numPr>
                <w:ilvl w:val="0"/>
                <w:numId w:val="5"/>
              </w:numPr>
            </w:pPr>
            <w:r>
              <w:lastRenderedPageBreak/>
              <w:t xml:space="preserve">La formación debe </w:t>
            </w:r>
            <w:r w:rsidRPr="00F44BBD">
              <w:rPr>
                <w:b/>
                <w:bCs/>
              </w:rPr>
              <w:t>actualizarse cuando cambien las condiciones de trabajo, equipos, materiales, procesos o medidas preventiva</w:t>
            </w:r>
            <w:r w:rsidR="00F44BBD">
              <w:rPr>
                <w:b/>
                <w:bCs/>
              </w:rPr>
              <w:t>, y en no más de un año.</w:t>
            </w:r>
          </w:p>
          <w:p w14:paraId="2C93C018" w14:textId="58C20576" w:rsidR="005E0C10" w:rsidRPr="00106D91" w:rsidRDefault="00C04D05" w:rsidP="00F44BBD">
            <w:pPr>
              <w:pStyle w:val="Prrafodelista"/>
              <w:numPr>
                <w:ilvl w:val="0"/>
                <w:numId w:val="5"/>
              </w:numPr>
            </w:pPr>
            <w:r>
              <w:t xml:space="preserve">Las personas trabajadoras deben </w:t>
            </w:r>
            <w:r w:rsidRPr="00F44BBD">
              <w:rPr>
                <w:b/>
                <w:bCs/>
              </w:rPr>
              <w:t>conocer los resultados generales de la evaluación del riesgo y las medidas adoptadas</w:t>
            </w:r>
            <w:r>
              <w:t xml:space="preserve"> para reducir la exposición.</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0206D7A2" w14:textId="4EBE989A"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7777777" w:rsidR="003F1FEE" w:rsidRPr="00280690" w:rsidRDefault="003F1FEE" w:rsidP="003F1FEE">
      <w:pPr>
        <w:jc w:val="center"/>
        <w:rPr>
          <w:sz w:val="12"/>
          <w:szCs w:val="12"/>
        </w:rPr>
      </w:pPr>
      <w:r w:rsidRPr="00280690">
        <w:rPr>
          <w:sz w:val="12"/>
          <w:szCs w:val="12"/>
        </w:rPr>
        <w:t>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Nº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C954D" w14:textId="77777777" w:rsidR="00E156D7" w:rsidRDefault="00E156D7" w:rsidP="008024C9">
      <w:pPr>
        <w:spacing w:after="0" w:line="240" w:lineRule="auto"/>
      </w:pPr>
      <w:r>
        <w:separator/>
      </w:r>
    </w:p>
  </w:endnote>
  <w:endnote w:type="continuationSeparator" w:id="0">
    <w:p w14:paraId="60D1B54D" w14:textId="77777777" w:rsidR="00E156D7" w:rsidRDefault="00E156D7"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3B788F16"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4F75F7">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EE93" w14:textId="77777777" w:rsidR="00E156D7" w:rsidRDefault="00E156D7" w:rsidP="008024C9">
      <w:pPr>
        <w:spacing w:after="0" w:line="240" w:lineRule="auto"/>
      </w:pPr>
      <w:r>
        <w:separator/>
      </w:r>
    </w:p>
  </w:footnote>
  <w:footnote w:type="continuationSeparator" w:id="0">
    <w:p w14:paraId="5542697C" w14:textId="77777777" w:rsidR="00E156D7" w:rsidRDefault="00E156D7"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7423387B" w:rsidR="00AF5080" w:rsidRPr="00AF5080" w:rsidRDefault="00C12717" w:rsidP="00280690">
          <w:pPr>
            <w:jc w:val="left"/>
            <w:rPr>
              <w:i/>
              <w:iCs/>
            </w:rPr>
          </w:pPr>
          <w:r>
            <w:rPr>
              <w:i/>
              <w:iCs/>
            </w:rPr>
            <w:t xml:space="preserve">POLVO </w:t>
          </w:r>
          <w:r w:rsidR="00AA571C">
            <w:rPr>
              <w:i/>
              <w:iCs/>
            </w:rPr>
            <w:t>Y SÍLICE CRISTALINA RESPIRABLE</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323A"/>
    <w:rsid w:val="00014731"/>
    <w:rsid w:val="00017D03"/>
    <w:rsid w:val="00023562"/>
    <w:rsid w:val="0003579A"/>
    <w:rsid w:val="000406B0"/>
    <w:rsid w:val="000406F3"/>
    <w:rsid w:val="00040871"/>
    <w:rsid w:val="000410F4"/>
    <w:rsid w:val="00062ABE"/>
    <w:rsid w:val="000652C0"/>
    <w:rsid w:val="000677E0"/>
    <w:rsid w:val="0007475B"/>
    <w:rsid w:val="00074D70"/>
    <w:rsid w:val="00075252"/>
    <w:rsid w:val="000837DD"/>
    <w:rsid w:val="00085D67"/>
    <w:rsid w:val="000933C3"/>
    <w:rsid w:val="00095A63"/>
    <w:rsid w:val="000A2D26"/>
    <w:rsid w:val="000A6315"/>
    <w:rsid w:val="000B2188"/>
    <w:rsid w:val="000B573D"/>
    <w:rsid w:val="000D3FEB"/>
    <w:rsid w:val="000E59B4"/>
    <w:rsid w:val="000F0DE2"/>
    <w:rsid w:val="000F3AF0"/>
    <w:rsid w:val="00102D63"/>
    <w:rsid w:val="001040BC"/>
    <w:rsid w:val="00106D91"/>
    <w:rsid w:val="00112FEF"/>
    <w:rsid w:val="00114229"/>
    <w:rsid w:val="00123EAC"/>
    <w:rsid w:val="001259E6"/>
    <w:rsid w:val="00146797"/>
    <w:rsid w:val="00151682"/>
    <w:rsid w:val="0016295B"/>
    <w:rsid w:val="00165C03"/>
    <w:rsid w:val="001677CA"/>
    <w:rsid w:val="0017186E"/>
    <w:rsid w:val="00172B7C"/>
    <w:rsid w:val="00172F73"/>
    <w:rsid w:val="00182648"/>
    <w:rsid w:val="00183873"/>
    <w:rsid w:val="001860C1"/>
    <w:rsid w:val="00186661"/>
    <w:rsid w:val="001874F0"/>
    <w:rsid w:val="00194C8E"/>
    <w:rsid w:val="001A01DB"/>
    <w:rsid w:val="001A1DC4"/>
    <w:rsid w:val="001A721B"/>
    <w:rsid w:val="001A7E6A"/>
    <w:rsid w:val="001B0AE6"/>
    <w:rsid w:val="001B699E"/>
    <w:rsid w:val="001C35C7"/>
    <w:rsid w:val="001D05FF"/>
    <w:rsid w:val="001D1737"/>
    <w:rsid w:val="001D3318"/>
    <w:rsid w:val="001D4F47"/>
    <w:rsid w:val="001E1950"/>
    <w:rsid w:val="001E289A"/>
    <w:rsid w:val="001E4BEE"/>
    <w:rsid w:val="001E5211"/>
    <w:rsid w:val="001F05BD"/>
    <w:rsid w:val="001F0F4F"/>
    <w:rsid w:val="001F3949"/>
    <w:rsid w:val="001F4375"/>
    <w:rsid w:val="001F5A71"/>
    <w:rsid w:val="002051A7"/>
    <w:rsid w:val="00215F0C"/>
    <w:rsid w:val="0024002F"/>
    <w:rsid w:val="0024394A"/>
    <w:rsid w:val="00253A12"/>
    <w:rsid w:val="002625EE"/>
    <w:rsid w:val="002639DA"/>
    <w:rsid w:val="0027177E"/>
    <w:rsid w:val="00271BA4"/>
    <w:rsid w:val="00280690"/>
    <w:rsid w:val="002A00C7"/>
    <w:rsid w:val="002A1DCB"/>
    <w:rsid w:val="002B0DCA"/>
    <w:rsid w:val="002B10BB"/>
    <w:rsid w:val="002B72D6"/>
    <w:rsid w:val="002B7918"/>
    <w:rsid w:val="002C1BD2"/>
    <w:rsid w:val="002D3E91"/>
    <w:rsid w:val="002D42D5"/>
    <w:rsid w:val="002E0A62"/>
    <w:rsid w:val="002E5A27"/>
    <w:rsid w:val="002F1119"/>
    <w:rsid w:val="002F6582"/>
    <w:rsid w:val="00315C4A"/>
    <w:rsid w:val="003309C3"/>
    <w:rsid w:val="00331FCC"/>
    <w:rsid w:val="0034028F"/>
    <w:rsid w:val="003521AE"/>
    <w:rsid w:val="00376817"/>
    <w:rsid w:val="0038763B"/>
    <w:rsid w:val="003876EB"/>
    <w:rsid w:val="003A24D7"/>
    <w:rsid w:val="003A282A"/>
    <w:rsid w:val="003A37DD"/>
    <w:rsid w:val="003A4E1E"/>
    <w:rsid w:val="003B568C"/>
    <w:rsid w:val="003C245C"/>
    <w:rsid w:val="003D50AF"/>
    <w:rsid w:val="003D75A0"/>
    <w:rsid w:val="003E1C0D"/>
    <w:rsid w:val="003E269B"/>
    <w:rsid w:val="003E634D"/>
    <w:rsid w:val="003F17E6"/>
    <w:rsid w:val="003F1FEE"/>
    <w:rsid w:val="003F48CA"/>
    <w:rsid w:val="003F7C16"/>
    <w:rsid w:val="004000BA"/>
    <w:rsid w:val="00400DB9"/>
    <w:rsid w:val="00401E6C"/>
    <w:rsid w:val="004037AE"/>
    <w:rsid w:val="00403FE5"/>
    <w:rsid w:val="00404EF6"/>
    <w:rsid w:val="004164FE"/>
    <w:rsid w:val="004224D6"/>
    <w:rsid w:val="00424212"/>
    <w:rsid w:val="00435CDC"/>
    <w:rsid w:val="00450936"/>
    <w:rsid w:val="00453FD1"/>
    <w:rsid w:val="0045720E"/>
    <w:rsid w:val="00460BBB"/>
    <w:rsid w:val="00471165"/>
    <w:rsid w:val="004714E0"/>
    <w:rsid w:val="0047300E"/>
    <w:rsid w:val="00481805"/>
    <w:rsid w:val="004872F9"/>
    <w:rsid w:val="00494878"/>
    <w:rsid w:val="004B54F4"/>
    <w:rsid w:val="004D022A"/>
    <w:rsid w:val="004D58A6"/>
    <w:rsid w:val="004D7D2C"/>
    <w:rsid w:val="004E2D9E"/>
    <w:rsid w:val="004F148A"/>
    <w:rsid w:val="004F2B72"/>
    <w:rsid w:val="004F3594"/>
    <w:rsid w:val="004F6FC7"/>
    <w:rsid w:val="004F75F7"/>
    <w:rsid w:val="00500800"/>
    <w:rsid w:val="00500833"/>
    <w:rsid w:val="00500FF8"/>
    <w:rsid w:val="00501F82"/>
    <w:rsid w:val="0050514B"/>
    <w:rsid w:val="005114BD"/>
    <w:rsid w:val="00511515"/>
    <w:rsid w:val="00514D7B"/>
    <w:rsid w:val="0051723C"/>
    <w:rsid w:val="0052089E"/>
    <w:rsid w:val="00523FF5"/>
    <w:rsid w:val="005260E6"/>
    <w:rsid w:val="005507CB"/>
    <w:rsid w:val="00550D44"/>
    <w:rsid w:val="00555C82"/>
    <w:rsid w:val="005561DA"/>
    <w:rsid w:val="00560288"/>
    <w:rsid w:val="00560CD0"/>
    <w:rsid w:val="00563701"/>
    <w:rsid w:val="005704D3"/>
    <w:rsid w:val="005739E5"/>
    <w:rsid w:val="005811C1"/>
    <w:rsid w:val="00582553"/>
    <w:rsid w:val="00584150"/>
    <w:rsid w:val="00586747"/>
    <w:rsid w:val="00592356"/>
    <w:rsid w:val="00592682"/>
    <w:rsid w:val="00593F62"/>
    <w:rsid w:val="005944FE"/>
    <w:rsid w:val="00595EB5"/>
    <w:rsid w:val="005A45DD"/>
    <w:rsid w:val="005A61BB"/>
    <w:rsid w:val="005A6C8F"/>
    <w:rsid w:val="005A6FB8"/>
    <w:rsid w:val="005B1072"/>
    <w:rsid w:val="005C1F42"/>
    <w:rsid w:val="005C2AFF"/>
    <w:rsid w:val="005C7D7D"/>
    <w:rsid w:val="005D1349"/>
    <w:rsid w:val="005D4835"/>
    <w:rsid w:val="005E0C10"/>
    <w:rsid w:val="005E733E"/>
    <w:rsid w:val="005F0CD1"/>
    <w:rsid w:val="005F2503"/>
    <w:rsid w:val="00600C7A"/>
    <w:rsid w:val="006067D7"/>
    <w:rsid w:val="00606907"/>
    <w:rsid w:val="006112B3"/>
    <w:rsid w:val="00615D8D"/>
    <w:rsid w:val="00620AE6"/>
    <w:rsid w:val="00624ECF"/>
    <w:rsid w:val="00632D7D"/>
    <w:rsid w:val="00651948"/>
    <w:rsid w:val="006549A0"/>
    <w:rsid w:val="0065689E"/>
    <w:rsid w:val="006624DF"/>
    <w:rsid w:val="00664435"/>
    <w:rsid w:val="00673379"/>
    <w:rsid w:val="0067580B"/>
    <w:rsid w:val="00681745"/>
    <w:rsid w:val="006845DA"/>
    <w:rsid w:val="00685AA7"/>
    <w:rsid w:val="00690C11"/>
    <w:rsid w:val="006A1294"/>
    <w:rsid w:val="006A3F51"/>
    <w:rsid w:val="006B1CCB"/>
    <w:rsid w:val="006B3575"/>
    <w:rsid w:val="006D443B"/>
    <w:rsid w:val="006E6B78"/>
    <w:rsid w:val="006E7F42"/>
    <w:rsid w:val="00705449"/>
    <w:rsid w:val="0071038A"/>
    <w:rsid w:val="00711841"/>
    <w:rsid w:val="00720BF2"/>
    <w:rsid w:val="007218CD"/>
    <w:rsid w:val="00725933"/>
    <w:rsid w:val="0073019B"/>
    <w:rsid w:val="00735E1C"/>
    <w:rsid w:val="00735E41"/>
    <w:rsid w:val="00742AAA"/>
    <w:rsid w:val="00763F77"/>
    <w:rsid w:val="00764157"/>
    <w:rsid w:val="00770B5F"/>
    <w:rsid w:val="00780AAD"/>
    <w:rsid w:val="007878E0"/>
    <w:rsid w:val="0078799D"/>
    <w:rsid w:val="007976FF"/>
    <w:rsid w:val="007A0890"/>
    <w:rsid w:val="007A2083"/>
    <w:rsid w:val="007A237B"/>
    <w:rsid w:val="007A2BB7"/>
    <w:rsid w:val="007A66B5"/>
    <w:rsid w:val="007B6E8C"/>
    <w:rsid w:val="007B79C8"/>
    <w:rsid w:val="007C22B0"/>
    <w:rsid w:val="007C567E"/>
    <w:rsid w:val="007E6EBD"/>
    <w:rsid w:val="007F2552"/>
    <w:rsid w:val="008024C9"/>
    <w:rsid w:val="00803A94"/>
    <w:rsid w:val="0081328B"/>
    <w:rsid w:val="0083399B"/>
    <w:rsid w:val="008518D1"/>
    <w:rsid w:val="008559E5"/>
    <w:rsid w:val="0086184E"/>
    <w:rsid w:val="0086697B"/>
    <w:rsid w:val="00871496"/>
    <w:rsid w:val="00872BBB"/>
    <w:rsid w:val="008741E1"/>
    <w:rsid w:val="0088736F"/>
    <w:rsid w:val="0088791C"/>
    <w:rsid w:val="0089128E"/>
    <w:rsid w:val="00897817"/>
    <w:rsid w:val="008B16C4"/>
    <w:rsid w:val="008B2754"/>
    <w:rsid w:val="008B60C2"/>
    <w:rsid w:val="008C5B69"/>
    <w:rsid w:val="008D011B"/>
    <w:rsid w:val="008D1CCB"/>
    <w:rsid w:val="008D2633"/>
    <w:rsid w:val="008D3064"/>
    <w:rsid w:val="008D3FFE"/>
    <w:rsid w:val="008D670D"/>
    <w:rsid w:val="008E464E"/>
    <w:rsid w:val="00907800"/>
    <w:rsid w:val="009172DB"/>
    <w:rsid w:val="00917CD7"/>
    <w:rsid w:val="00926B59"/>
    <w:rsid w:val="009322FA"/>
    <w:rsid w:val="00933A94"/>
    <w:rsid w:val="00936EE7"/>
    <w:rsid w:val="00940657"/>
    <w:rsid w:val="00941606"/>
    <w:rsid w:val="009423D9"/>
    <w:rsid w:val="0094775F"/>
    <w:rsid w:val="0095002A"/>
    <w:rsid w:val="009602A7"/>
    <w:rsid w:val="00961F73"/>
    <w:rsid w:val="009721FD"/>
    <w:rsid w:val="009730EF"/>
    <w:rsid w:val="009731A6"/>
    <w:rsid w:val="00975DC6"/>
    <w:rsid w:val="009831F2"/>
    <w:rsid w:val="009832F2"/>
    <w:rsid w:val="0098585D"/>
    <w:rsid w:val="0099478B"/>
    <w:rsid w:val="0099788E"/>
    <w:rsid w:val="009A03C2"/>
    <w:rsid w:val="009A3C81"/>
    <w:rsid w:val="009B7C74"/>
    <w:rsid w:val="009B7D2F"/>
    <w:rsid w:val="009C6E12"/>
    <w:rsid w:val="009D1B5A"/>
    <w:rsid w:val="009D2FE6"/>
    <w:rsid w:val="009E6864"/>
    <w:rsid w:val="009E6C30"/>
    <w:rsid w:val="009F0631"/>
    <w:rsid w:val="009F1385"/>
    <w:rsid w:val="009F2852"/>
    <w:rsid w:val="00A03F62"/>
    <w:rsid w:val="00A03FE9"/>
    <w:rsid w:val="00A05D16"/>
    <w:rsid w:val="00A06919"/>
    <w:rsid w:val="00A127E5"/>
    <w:rsid w:val="00A15B34"/>
    <w:rsid w:val="00A16FDE"/>
    <w:rsid w:val="00A2142F"/>
    <w:rsid w:val="00A22F00"/>
    <w:rsid w:val="00A245EE"/>
    <w:rsid w:val="00A24D29"/>
    <w:rsid w:val="00A405C3"/>
    <w:rsid w:val="00A417B5"/>
    <w:rsid w:val="00A604C8"/>
    <w:rsid w:val="00A63224"/>
    <w:rsid w:val="00A658F1"/>
    <w:rsid w:val="00A7495A"/>
    <w:rsid w:val="00A80633"/>
    <w:rsid w:val="00A84F7A"/>
    <w:rsid w:val="00A868E0"/>
    <w:rsid w:val="00A90CF5"/>
    <w:rsid w:val="00A93A7F"/>
    <w:rsid w:val="00A978B7"/>
    <w:rsid w:val="00AA571C"/>
    <w:rsid w:val="00AA7737"/>
    <w:rsid w:val="00AA7BB3"/>
    <w:rsid w:val="00AB0E0B"/>
    <w:rsid w:val="00AB1C0C"/>
    <w:rsid w:val="00AB50B9"/>
    <w:rsid w:val="00AB6ED1"/>
    <w:rsid w:val="00AE0E91"/>
    <w:rsid w:val="00AE23FC"/>
    <w:rsid w:val="00AF5080"/>
    <w:rsid w:val="00AF738A"/>
    <w:rsid w:val="00B049E8"/>
    <w:rsid w:val="00B061D8"/>
    <w:rsid w:val="00B07CE2"/>
    <w:rsid w:val="00B140BA"/>
    <w:rsid w:val="00B17E36"/>
    <w:rsid w:val="00B22520"/>
    <w:rsid w:val="00B337EA"/>
    <w:rsid w:val="00B3438B"/>
    <w:rsid w:val="00B34A7C"/>
    <w:rsid w:val="00B369F6"/>
    <w:rsid w:val="00B4095A"/>
    <w:rsid w:val="00B40EE5"/>
    <w:rsid w:val="00B41AD6"/>
    <w:rsid w:val="00B457D4"/>
    <w:rsid w:val="00B508EE"/>
    <w:rsid w:val="00B519E0"/>
    <w:rsid w:val="00B56302"/>
    <w:rsid w:val="00B60B5C"/>
    <w:rsid w:val="00B668D4"/>
    <w:rsid w:val="00B77CB6"/>
    <w:rsid w:val="00B82478"/>
    <w:rsid w:val="00B860E3"/>
    <w:rsid w:val="00B90CC6"/>
    <w:rsid w:val="00B92A76"/>
    <w:rsid w:val="00BB3223"/>
    <w:rsid w:val="00BC30A1"/>
    <w:rsid w:val="00BD0ACC"/>
    <w:rsid w:val="00BD49FA"/>
    <w:rsid w:val="00BD6039"/>
    <w:rsid w:val="00BD73E8"/>
    <w:rsid w:val="00BE3C8E"/>
    <w:rsid w:val="00BF168B"/>
    <w:rsid w:val="00BF333D"/>
    <w:rsid w:val="00C02F08"/>
    <w:rsid w:val="00C04D05"/>
    <w:rsid w:val="00C12717"/>
    <w:rsid w:val="00C27A2E"/>
    <w:rsid w:val="00C3505B"/>
    <w:rsid w:val="00C40B72"/>
    <w:rsid w:val="00C42260"/>
    <w:rsid w:val="00C44C6C"/>
    <w:rsid w:val="00C51AF6"/>
    <w:rsid w:val="00C52900"/>
    <w:rsid w:val="00C52AAE"/>
    <w:rsid w:val="00C60DD3"/>
    <w:rsid w:val="00C719DB"/>
    <w:rsid w:val="00C7576E"/>
    <w:rsid w:val="00C76756"/>
    <w:rsid w:val="00C80CE4"/>
    <w:rsid w:val="00C953FE"/>
    <w:rsid w:val="00C96B28"/>
    <w:rsid w:val="00C97A6C"/>
    <w:rsid w:val="00CA228E"/>
    <w:rsid w:val="00CA284C"/>
    <w:rsid w:val="00CB154A"/>
    <w:rsid w:val="00CB27CE"/>
    <w:rsid w:val="00CC61C1"/>
    <w:rsid w:val="00CD12EC"/>
    <w:rsid w:val="00CD5773"/>
    <w:rsid w:val="00CD7EB6"/>
    <w:rsid w:val="00CF3E77"/>
    <w:rsid w:val="00D021C3"/>
    <w:rsid w:val="00D1047F"/>
    <w:rsid w:val="00D26E92"/>
    <w:rsid w:val="00D308F6"/>
    <w:rsid w:val="00D51053"/>
    <w:rsid w:val="00D53F9B"/>
    <w:rsid w:val="00D607C5"/>
    <w:rsid w:val="00D7069C"/>
    <w:rsid w:val="00D7666B"/>
    <w:rsid w:val="00D76F36"/>
    <w:rsid w:val="00D8054C"/>
    <w:rsid w:val="00D94833"/>
    <w:rsid w:val="00DA14B6"/>
    <w:rsid w:val="00DA4725"/>
    <w:rsid w:val="00DA684A"/>
    <w:rsid w:val="00DB700E"/>
    <w:rsid w:val="00DB75A4"/>
    <w:rsid w:val="00DC323A"/>
    <w:rsid w:val="00DC3961"/>
    <w:rsid w:val="00DD32D2"/>
    <w:rsid w:val="00DD4406"/>
    <w:rsid w:val="00DE013F"/>
    <w:rsid w:val="00DE2443"/>
    <w:rsid w:val="00DE429C"/>
    <w:rsid w:val="00DE6FB2"/>
    <w:rsid w:val="00DF042A"/>
    <w:rsid w:val="00DF3215"/>
    <w:rsid w:val="00DF38E7"/>
    <w:rsid w:val="00DF3C35"/>
    <w:rsid w:val="00DF7EFA"/>
    <w:rsid w:val="00E01D3E"/>
    <w:rsid w:val="00E02644"/>
    <w:rsid w:val="00E03BFC"/>
    <w:rsid w:val="00E049B5"/>
    <w:rsid w:val="00E156D7"/>
    <w:rsid w:val="00E2274D"/>
    <w:rsid w:val="00E2302D"/>
    <w:rsid w:val="00E332BA"/>
    <w:rsid w:val="00E34FD0"/>
    <w:rsid w:val="00E4318F"/>
    <w:rsid w:val="00E45DB5"/>
    <w:rsid w:val="00E5072A"/>
    <w:rsid w:val="00E53D1E"/>
    <w:rsid w:val="00E56B1B"/>
    <w:rsid w:val="00E640EA"/>
    <w:rsid w:val="00E749ED"/>
    <w:rsid w:val="00E93DB6"/>
    <w:rsid w:val="00E9483A"/>
    <w:rsid w:val="00EA0EE5"/>
    <w:rsid w:val="00EA2435"/>
    <w:rsid w:val="00EB2AB5"/>
    <w:rsid w:val="00EB5AF2"/>
    <w:rsid w:val="00EB7978"/>
    <w:rsid w:val="00EC09F2"/>
    <w:rsid w:val="00EC1C32"/>
    <w:rsid w:val="00ED79A4"/>
    <w:rsid w:val="00EE327D"/>
    <w:rsid w:val="00EE5672"/>
    <w:rsid w:val="00EF4DE7"/>
    <w:rsid w:val="00F0503F"/>
    <w:rsid w:val="00F1385D"/>
    <w:rsid w:val="00F31C12"/>
    <w:rsid w:val="00F321EC"/>
    <w:rsid w:val="00F32D6D"/>
    <w:rsid w:val="00F33319"/>
    <w:rsid w:val="00F4456B"/>
    <w:rsid w:val="00F44BBD"/>
    <w:rsid w:val="00F4676A"/>
    <w:rsid w:val="00F471C3"/>
    <w:rsid w:val="00F508AB"/>
    <w:rsid w:val="00F567EE"/>
    <w:rsid w:val="00F56907"/>
    <w:rsid w:val="00F603C1"/>
    <w:rsid w:val="00F64067"/>
    <w:rsid w:val="00F65F79"/>
    <w:rsid w:val="00F73BCE"/>
    <w:rsid w:val="00F74B9C"/>
    <w:rsid w:val="00F76FEA"/>
    <w:rsid w:val="00F82893"/>
    <w:rsid w:val="00FA1C99"/>
    <w:rsid w:val="00FA29C1"/>
    <w:rsid w:val="00FA3C07"/>
    <w:rsid w:val="00FA41FD"/>
    <w:rsid w:val="00FB07A4"/>
    <w:rsid w:val="00FB323A"/>
    <w:rsid w:val="00FB401D"/>
    <w:rsid w:val="00FB4131"/>
    <w:rsid w:val="00FC0E3A"/>
    <w:rsid w:val="00FD0313"/>
    <w:rsid w:val="00FD601B"/>
    <w:rsid w:val="00FD7805"/>
    <w:rsid w:val="00FE4101"/>
    <w:rsid w:val="00FE4F5F"/>
    <w:rsid w:val="00FF5E0E"/>
    <w:rsid w:val="00FF61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r.euskalarido.com/"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2182</TotalTime>
  <Pages>12</Pages>
  <Words>3019</Words>
  <Characters>16605</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19585</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424</cp:revision>
  <dcterms:created xsi:type="dcterms:W3CDTF">2026-05-19T07:14:00Z</dcterms:created>
  <dcterms:modified xsi:type="dcterms:W3CDTF">2026-09-21T08:59:00Z</dcterms:modified>
</cp:coreProperties>
</file>