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37373356" w:rsidR="00664435" w:rsidRPr="005507CB" w:rsidRDefault="00E34FD0" w:rsidP="00DE429C">
      <w:pPr>
        <w:jc w:val="center"/>
        <w:rPr>
          <w:b/>
          <w:bCs/>
          <w:color w:val="F7A525"/>
          <w:sz w:val="56"/>
          <w:szCs w:val="56"/>
        </w:rPr>
      </w:pPr>
      <w:r>
        <w:rPr>
          <w:b/>
          <w:bCs/>
          <w:color w:val="F7A525"/>
          <w:sz w:val="56"/>
          <w:szCs w:val="56"/>
        </w:rPr>
        <w:t>DOCUMENTO DE SEGURIDAD Y SALUD</w:t>
      </w:r>
    </w:p>
    <w:p w14:paraId="39E59525" w14:textId="6F30325E" w:rsidR="00664435" w:rsidRDefault="0052089E" w:rsidP="00A7495A">
      <w:pPr>
        <w:jc w:val="center"/>
        <w:rPr>
          <w:b/>
          <w:bCs/>
        </w:rPr>
      </w:pPr>
      <w:r>
        <w:rPr>
          <w:noProof/>
        </w:rPr>
        <w:drawing>
          <wp:inline distT="0" distB="0" distL="0" distR="0" wp14:anchorId="66E3CEBE" wp14:editId="43A9E025">
            <wp:extent cx="3139200" cy="3139200"/>
            <wp:effectExtent l="0" t="0" r="4445" b="0"/>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4923E6E0" w14:textId="77E909A5" w:rsidR="00AC04DF"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759" w:history="1">
            <w:r w:rsidR="00AC04DF" w:rsidRPr="00416FE4">
              <w:rPr>
                <w:rStyle w:val="Hipervnculo"/>
                <w:noProof/>
              </w:rPr>
              <w:t>1.</w:t>
            </w:r>
            <w:r w:rsidR="00AC04DF">
              <w:rPr>
                <w:rFonts w:eastAsiaTheme="minorEastAsia"/>
                <w:noProof/>
                <w:sz w:val="24"/>
                <w:szCs w:val="24"/>
                <w:lang w:eastAsia="es-ES"/>
              </w:rPr>
              <w:tab/>
            </w:r>
            <w:r w:rsidR="00AC04DF" w:rsidRPr="00416FE4">
              <w:rPr>
                <w:rStyle w:val="Hipervnculo"/>
                <w:noProof/>
              </w:rPr>
              <w:t>Datos de la empresa</w:t>
            </w:r>
            <w:r w:rsidR="00AC04DF">
              <w:rPr>
                <w:noProof/>
                <w:webHidden/>
              </w:rPr>
              <w:tab/>
            </w:r>
            <w:r w:rsidR="00AC04DF">
              <w:rPr>
                <w:noProof/>
                <w:webHidden/>
              </w:rPr>
              <w:fldChar w:fldCharType="begin"/>
            </w:r>
            <w:r w:rsidR="00AC04DF">
              <w:rPr>
                <w:noProof/>
                <w:webHidden/>
              </w:rPr>
              <w:instrText xml:space="preserve"> PAGEREF _Toc240880759 \h </w:instrText>
            </w:r>
            <w:r w:rsidR="00AC04DF">
              <w:rPr>
                <w:noProof/>
                <w:webHidden/>
              </w:rPr>
            </w:r>
            <w:r w:rsidR="00AC04DF">
              <w:rPr>
                <w:noProof/>
                <w:webHidden/>
              </w:rPr>
              <w:fldChar w:fldCharType="separate"/>
            </w:r>
            <w:r w:rsidR="00AC04DF">
              <w:rPr>
                <w:noProof/>
                <w:webHidden/>
              </w:rPr>
              <w:t>3</w:t>
            </w:r>
            <w:r w:rsidR="00AC04DF">
              <w:rPr>
                <w:noProof/>
                <w:webHidden/>
              </w:rPr>
              <w:fldChar w:fldCharType="end"/>
            </w:r>
          </w:hyperlink>
        </w:p>
        <w:p w14:paraId="015D0B5A" w14:textId="7B5330ED" w:rsidR="00AC04DF" w:rsidRDefault="00AC04DF">
          <w:pPr>
            <w:pStyle w:val="TDC1"/>
            <w:tabs>
              <w:tab w:val="left" w:pos="480"/>
              <w:tab w:val="right" w:leader="dot" w:pos="8494"/>
            </w:tabs>
            <w:rPr>
              <w:rFonts w:eastAsiaTheme="minorEastAsia"/>
              <w:noProof/>
              <w:sz w:val="24"/>
              <w:szCs w:val="24"/>
              <w:lang w:eastAsia="es-ES"/>
            </w:rPr>
          </w:pPr>
          <w:hyperlink w:anchor="_Toc240880760" w:history="1">
            <w:r w:rsidRPr="00416FE4">
              <w:rPr>
                <w:rStyle w:val="Hipervnculo"/>
                <w:noProof/>
              </w:rPr>
              <w:t>2.</w:t>
            </w:r>
            <w:r>
              <w:rPr>
                <w:rFonts w:eastAsiaTheme="minorEastAsia"/>
                <w:noProof/>
                <w:sz w:val="24"/>
                <w:szCs w:val="24"/>
                <w:lang w:eastAsia="es-ES"/>
              </w:rPr>
              <w:tab/>
            </w:r>
            <w:r w:rsidRPr="00416FE4">
              <w:rPr>
                <w:rStyle w:val="Hipervnculo"/>
                <w:noProof/>
              </w:rPr>
              <w:t>Introducción</w:t>
            </w:r>
            <w:r>
              <w:rPr>
                <w:noProof/>
                <w:webHidden/>
              </w:rPr>
              <w:tab/>
            </w:r>
            <w:r>
              <w:rPr>
                <w:noProof/>
                <w:webHidden/>
              </w:rPr>
              <w:fldChar w:fldCharType="begin"/>
            </w:r>
            <w:r>
              <w:rPr>
                <w:noProof/>
                <w:webHidden/>
              </w:rPr>
              <w:instrText xml:space="preserve"> PAGEREF _Toc240880760 \h </w:instrText>
            </w:r>
            <w:r>
              <w:rPr>
                <w:noProof/>
                <w:webHidden/>
              </w:rPr>
            </w:r>
            <w:r>
              <w:rPr>
                <w:noProof/>
                <w:webHidden/>
              </w:rPr>
              <w:fldChar w:fldCharType="separate"/>
            </w:r>
            <w:r>
              <w:rPr>
                <w:noProof/>
                <w:webHidden/>
              </w:rPr>
              <w:t>3</w:t>
            </w:r>
            <w:r>
              <w:rPr>
                <w:noProof/>
                <w:webHidden/>
              </w:rPr>
              <w:fldChar w:fldCharType="end"/>
            </w:r>
          </w:hyperlink>
        </w:p>
        <w:p w14:paraId="6989255A" w14:textId="3B288124" w:rsidR="00AC04DF" w:rsidRDefault="00AC04DF">
          <w:pPr>
            <w:pStyle w:val="TDC1"/>
            <w:tabs>
              <w:tab w:val="left" w:pos="480"/>
              <w:tab w:val="right" w:leader="dot" w:pos="8494"/>
            </w:tabs>
            <w:rPr>
              <w:rFonts w:eastAsiaTheme="minorEastAsia"/>
              <w:noProof/>
              <w:sz w:val="24"/>
              <w:szCs w:val="24"/>
              <w:lang w:eastAsia="es-ES"/>
            </w:rPr>
          </w:pPr>
          <w:hyperlink w:anchor="_Toc240880761" w:history="1">
            <w:r w:rsidRPr="00416FE4">
              <w:rPr>
                <w:rStyle w:val="Hipervnculo"/>
                <w:noProof/>
              </w:rPr>
              <w:t>3.</w:t>
            </w:r>
            <w:r>
              <w:rPr>
                <w:rFonts w:eastAsiaTheme="minorEastAsia"/>
                <w:noProof/>
                <w:sz w:val="24"/>
                <w:szCs w:val="24"/>
                <w:lang w:eastAsia="es-ES"/>
              </w:rPr>
              <w:tab/>
            </w:r>
            <w:r w:rsidRPr="00416FE4">
              <w:rPr>
                <w:rStyle w:val="Hipervnculo"/>
                <w:noProof/>
              </w:rPr>
              <w:t>Objetivos</w:t>
            </w:r>
            <w:r>
              <w:rPr>
                <w:noProof/>
                <w:webHidden/>
              </w:rPr>
              <w:tab/>
            </w:r>
            <w:r>
              <w:rPr>
                <w:noProof/>
                <w:webHidden/>
              </w:rPr>
              <w:fldChar w:fldCharType="begin"/>
            </w:r>
            <w:r>
              <w:rPr>
                <w:noProof/>
                <w:webHidden/>
              </w:rPr>
              <w:instrText xml:space="preserve"> PAGEREF _Toc240880761 \h </w:instrText>
            </w:r>
            <w:r>
              <w:rPr>
                <w:noProof/>
                <w:webHidden/>
              </w:rPr>
            </w:r>
            <w:r>
              <w:rPr>
                <w:noProof/>
                <w:webHidden/>
              </w:rPr>
              <w:fldChar w:fldCharType="separate"/>
            </w:r>
            <w:r>
              <w:rPr>
                <w:noProof/>
                <w:webHidden/>
              </w:rPr>
              <w:t>4</w:t>
            </w:r>
            <w:r>
              <w:rPr>
                <w:noProof/>
                <w:webHidden/>
              </w:rPr>
              <w:fldChar w:fldCharType="end"/>
            </w:r>
          </w:hyperlink>
        </w:p>
        <w:p w14:paraId="4D6AED99" w14:textId="3DF80497" w:rsidR="00AC04DF" w:rsidRDefault="00AC04DF">
          <w:pPr>
            <w:pStyle w:val="TDC1"/>
            <w:tabs>
              <w:tab w:val="left" w:pos="480"/>
              <w:tab w:val="right" w:leader="dot" w:pos="8494"/>
            </w:tabs>
            <w:rPr>
              <w:rFonts w:eastAsiaTheme="minorEastAsia"/>
              <w:noProof/>
              <w:sz w:val="24"/>
              <w:szCs w:val="24"/>
              <w:lang w:eastAsia="es-ES"/>
            </w:rPr>
          </w:pPr>
          <w:hyperlink w:anchor="_Toc240880762" w:history="1">
            <w:r w:rsidRPr="00416FE4">
              <w:rPr>
                <w:rStyle w:val="Hipervnculo"/>
                <w:noProof/>
              </w:rPr>
              <w:t>4.</w:t>
            </w:r>
            <w:r>
              <w:rPr>
                <w:rFonts w:eastAsiaTheme="minorEastAsia"/>
                <w:noProof/>
                <w:sz w:val="24"/>
                <w:szCs w:val="24"/>
                <w:lang w:eastAsia="es-ES"/>
              </w:rPr>
              <w:tab/>
            </w:r>
            <w:r w:rsidRPr="00416FE4">
              <w:rPr>
                <w:rStyle w:val="Hipervnculo"/>
                <w:noProof/>
              </w:rPr>
              <w:t>Metodología</w:t>
            </w:r>
            <w:r>
              <w:rPr>
                <w:noProof/>
                <w:webHidden/>
              </w:rPr>
              <w:tab/>
            </w:r>
            <w:r>
              <w:rPr>
                <w:noProof/>
                <w:webHidden/>
              </w:rPr>
              <w:fldChar w:fldCharType="begin"/>
            </w:r>
            <w:r>
              <w:rPr>
                <w:noProof/>
                <w:webHidden/>
              </w:rPr>
              <w:instrText xml:space="preserve"> PAGEREF _Toc240880762 \h </w:instrText>
            </w:r>
            <w:r>
              <w:rPr>
                <w:noProof/>
                <w:webHidden/>
              </w:rPr>
            </w:r>
            <w:r>
              <w:rPr>
                <w:noProof/>
                <w:webHidden/>
              </w:rPr>
              <w:fldChar w:fldCharType="separate"/>
            </w:r>
            <w:r>
              <w:rPr>
                <w:noProof/>
                <w:webHidden/>
              </w:rPr>
              <w:t>4</w:t>
            </w:r>
            <w:r>
              <w:rPr>
                <w:noProof/>
                <w:webHidden/>
              </w:rPr>
              <w:fldChar w:fldCharType="end"/>
            </w:r>
          </w:hyperlink>
        </w:p>
        <w:p w14:paraId="1A29EE36" w14:textId="766EFB85" w:rsidR="00AC04DF" w:rsidRDefault="00AC04DF">
          <w:pPr>
            <w:pStyle w:val="TDC1"/>
            <w:tabs>
              <w:tab w:val="left" w:pos="480"/>
              <w:tab w:val="right" w:leader="dot" w:pos="8494"/>
            </w:tabs>
            <w:rPr>
              <w:rFonts w:eastAsiaTheme="minorEastAsia"/>
              <w:noProof/>
              <w:sz w:val="24"/>
              <w:szCs w:val="24"/>
              <w:lang w:eastAsia="es-ES"/>
            </w:rPr>
          </w:pPr>
          <w:hyperlink w:anchor="_Toc240880763" w:history="1">
            <w:r w:rsidRPr="00416FE4">
              <w:rPr>
                <w:rStyle w:val="Hipervnculo"/>
                <w:noProof/>
              </w:rPr>
              <w:t>5.</w:t>
            </w:r>
            <w:r>
              <w:rPr>
                <w:rFonts w:eastAsiaTheme="minorEastAsia"/>
                <w:noProof/>
                <w:sz w:val="24"/>
                <w:szCs w:val="24"/>
                <w:lang w:eastAsia="es-ES"/>
              </w:rPr>
              <w:tab/>
            </w:r>
            <w:r w:rsidRPr="00416FE4">
              <w:rPr>
                <w:rStyle w:val="Hipervnculo"/>
                <w:noProof/>
              </w:rPr>
              <w:t>Alcance</w:t>
            </w:r>
            <w:r>
              <w:rPr>
                <w:noProof/>
                <w:webHidden/>
              </w:rPr>
              <w:tab/>
            </w:r>
            <w:r>
              <w:rPr>
                <w:noProof/>
                <w:webHidden/>
              </w:rPr>
              <w:fldChar w:fldCharType="begin"/>
            </w:r>
            <w:r>
              <w:rPr>
                <w:noProof/>
                <w:webHidden/>
              </w:rPr>
              <w:instrText xml:space="preserve"> PAGEREF _Toc240880763 \h </w:instrText>
            </w:r>
            <w:r>
              <w:rPr>
                <w:noProof/>
                <w:webHidden/>
              </w:rPr>
            </w:r>
            <w:r>
              <w:rPr>
                <w:noProof/>
                <w:webHidden/>
              </w:rPr>
              <w:fldChar w:fldCharType="separate"/>
            </w:r>
            <w:r>
              <w:rPr>
                <w:noProof/>
                <w:webHidden/>
              </w:rPr>
              <w:t>5</w:t>
            </w:r>
            <w:r>
              <w:rPr>
                <w:noProof/>
                <w:webHidden/>
              </w:rPr>
              <w:fldChar w:fldCharType="end"/>
            </w:r>
          </w:hyperlink>
        </w:p>
        <w:p w14:paraId="55A4491C" w14:textId="0836E796" w:rsidR="00AC04DF" w:rsidRDefault="00AC04DF">
          <w:pPr>
            <w:pStyle w:val="TDC1"/>
            <w:tabs>
              <w:tab w:val="left" w:pos="480"/>
              <w:tab w:val="right" w:leader="dot" w:pos="8494"/>
            </w:tabs>
            <w:rPr>
              <w:rFonts w:eastAsiaTheme="minorEastAsia"/>
              <w:noProof/>
              <w:sz w:val="24"/>
              <w:szCs w:val="24"/>
              <w:lang w:eastAsia="es-ES"/>
            </w:rPr>
          </w:pPr>
          <w:hyperlink w:anchor="_Toc240880764" w:history="1">
            <w:r w:rsidRPr="00416FE4">
              <w:rPr>
                <w:rStyle w:val="Hipervnculo"/>
                <w:noProof/>
              </w:rPr>
              <w:t>6.</w:t>
            </w:r>
            <w:r>
              <w:rPr>
                <w:rFonts w:eastAsiaTheme="minorEastAsia"/>
                <w:noProof/>
                <w:sz w:val="24"/>
                <w:szCs w:val="24"/>
                <w:lang w:eastAsia="es-ES"/>
              </w:rPr>
              <w:tab/>
            </w:r>
            <w:r w:rsidRPr="00416FE4">
              <w:rPr>
                <w:rStyle w:val="Hipervnculo"/>
                <w:noProof/>
              </w:rPr>
              <w:t>Normativa nacional de aplicación</w:t>
            </w:r>
            <w:r>
              <w:rPr>
                <w:noProof/>
                <w:webHidden/>
              </w:rPr>
              <w:tab/>
            </w:r>
            <w:r>
              <w:rPr>
                <w:noProof/>
                <w:webHidden/>
              </w:rPr>
              <w:fldChar w:fldCharType="begin"/>
            </w:r>
            <w:r>
              <w:rPr>
                <w:noProof/>
                <w:webHidden/>
              </w:rPr>
              <w:instrText xml:space="preserve"> PAGEREF _Toc240880764 \h </w:instrText>
            </w:r>
            <w:r>
              <w:rPr>
                <w:noProof/>
                <w:webHidden/>
              </w:rPr>
            </w:r>
            <w:r>
              <w:rPr>
                <w:noProof/>
                <w:webHidden/>
              </w:rPr>
              <w:fldChar w:fldCharType="separate"/>
            </w:r>
            <w:r>
              <w:rPr>
                <w:noProof/>
                <w:webHidden/>
              </w:rPr>
              <w:t>5</w:t>
            </w:r>
            <w:r>
              <w:rPr>
                <w:noProof/>
                <w:webHidden/>
              </w:rPr>
              <w:fldChar w:fldCharType="end"/>
            </w:r>
          </w:hyperlink>
        </w:p>
        <w:p w14:paraId="1A95998E" w14:textId="074D313D" w:rsidR="00AC04DF" w:rsidRDefault="00AC04DF">
          <w:pPr>
            <w:pStyle w:val="TDC1"/>
            <w:tabs>
              <w:tab w:val="left" w:pos="480"/>
              <w:tab w:val="right" w:leader="dot" w:pos="8494"/>
            </w:tabs>
            <w:rPr>
              <w:rFonts w:eastAsiaTheme="minorEastAsia"/>
              <w:noProof/>
              <w:sz w:val="24"/>
              <w:szCs w:val="24"/>
              <w:lang w:eastAsia="es-ES"/>
            </w:rPr>
          </w:pPr>
          <w:hyperlink w:anchor="_Toc240880765" w:history="1">
            <w:r w:rsidRPr="00416FE4">
              <w:rPr>
                <w:rStyle w:val="Hipervnculo"/>
                <w:noProof/>
              </w:rPr>
              <w:t>7.</w:t>
            </w:r>
            <w:r>
              <w:rPr>
                <w:rFonts w:eastAsiaTheme="minorEastAsia"/>
                <w:noProof/>
                <w:sz w:val="24"/>
                <w:szCs w:val="24"/>
                <w:lang w:eastAsia="es-ES"/>
              </w:rPr>
              <w:tab/>
            </w:r>
            <w:r w:rsidRPr="00416FE4">
              <w:rPr>
                <w:rStyle w:val="Hipervnculo"/>
                <w:noProof/>
              </w:rPr>
              <w:t>Cuestionario</w:t>
            </w:r>
            <w:r>
              <w:rPr>
                <w:noProof/>
                <w:webHidden/>
              </w:rPr>
              <w:tab/>
            </w:r>
            <w:r>
              <w:rPr>
                <w:noProof/>
                <w:webHidden/>
              </w:rPr>
              <w:fldChar w:fldCharType="begin"/>
            </w:r>
            <w:r>
              <w:rPr>
                <w:noProof/>
                <w:webHidden/>
              </w:rPr>
              <w:instrText xml:space="preserve"> PAGEREF _Toc240880765 \h </w:instrText>
            </w:r>
            <w:r>
              <w:rPr>
                <w:noProof/>
                <w:webHidden/>
              </w:rPr>
            </w:r>
            <w:r>
              <w:rPr>
                <w:noProof/>
                <w:webHidden/>
              </w:rPr>
              <w:fldChar w:fldCharType="separate"/>
            </w:r>
            <w:r>
              <w:rPr>
                <w:noProof/>
                <w:webHidden/>
              </w:rPr>
              <w:t>5</w:t>
            </w:r>
            <w:r>
              <w:rPr>
                <w:noProof/>
                <w:webHidden/>
              </w:rPr>
              <w:fldChar w:fldCharType="end"/>
            </w:r>
          </w:hyperlink>
        </w:p>
        <w:p w14:paraId="7830A304" w14:textId="798A1E94" w:rsidR="00AC04DF" w:rsidRDefault="00AC04DF">
          <w:pPr>
            <w:pStyle w:val="TDC1"/>
            <w:tabs>
              <w:tab w:val="left" w:pos="480"/>
              <w:tab w:val="right" w:leader="dot" w:pos="8494"/>
            </w:tabs>
            <w:rPr>
              <w:rFonts w:eastAsiaTheme="minorEastAsia"/>
              <w:noProof/>
              <w:sz w:val="24"/>
              <w:szCs w:val="24"/>
              <w:lang w:eastAsia="es-ES"/>
            </w:rPr>
          </w:pPr>
          <w:hyperlink w:anchor="_Toc240880766" w:history="1">
            <w:r w:rsidRPr="00416FE4">
              <w:rPr>
                <w:rStyle w:val="Hipervnculo"/>
                <w:noProof/>
              </w:rPr>
              <w:t>8.</w:t>
            </w:r>
            <w:r>
              <w:rPr>
                <w:rFonts w:eastAsiaTheme="minorEastAsia"/>
                <w:noProof/>
                <w:sz w:val="24"/>
                <w:szCs w:val="24"/>
                <w:lang w:eastAsia="es-ES"/>
              </w:rPr>
              <w:tab/>
            </w:r>
            <w:r w:rsidRPr="00416FE4">
              <w:rPr>
                <w:rStyle w:val="Hipervnculo"/>
                <w:noProof/>
              </w:rPr>
              <w:t>Resultados</w:t>
            </w:r>
            <w:r>
              <w:rPr>
                <w:noProof/>
                <w:webHidden/>
              </w:rPr>
              <w:tab/>
            </w:r>
            <w:r>
              <w:rPr>
                <w:noProof/>
                <w:webHidden/>
              </w:rPr>
              <w:fldChar w:fldCharType="begin"/>
            </w:r>
            <w:r>
              <w:rPr>
                <w:noProof/>
                <w:webHidden/>
              </w:rPr>
              <w:instrText xml:space="preserve"> PAGEREF _Toc240880766 \h </w:instrText>
            </w:r>
            <w:r>
              <w:rPr>
                <w:noProof/>
                <w:webHidden/>
              </w:rPr>
            </w:r>
            <w:r>
              <w:rPr>
                <w:noProof/>
                <w:webHidden/>
              </w:rPr>
              <w:fldChar w:fldCharType="separate"/>
            </w:r>
            <w:r>
              <w:rPr>
                <w:noProof/>
                <w:webHidden/>
              </w:rPr>
              <w:t>7</w:t>
            </w:r>
            <w:r>
              <w:rPr>
                <w:noProof/>
                <w:webHidden/>
              </w:rPr>
              <w:fldChar w:fldCharType="end"/>
            </w:r>
          </w:hyperlink>
        </w:p>
        <w:p w14:paraId="7CEAC6C3" w14:textId="77F3FAC4" w:rsidR="00AC04DF" w:rsidRDefault="00AC04DF">
          <w:pPr>
            <w:pStyle w:val="TDC2"/>
            <w:tabs>
              <w:tab w:val="left" w:pos="960"/>
              <w:tab w:val="right" w:leader="dot" w:pos="8494"/>
            </w:tabs>
            <w:rPr>
              <w:rFonts w:eastAsiaTheme="minorEastAsia"/>
              <w:noProof/>
              <w:sz w:val="24"/>
              <w:szCs w:val="24"/>
              <w:lang w:eastAsia="es-ES"/>
            </w:rPr>
          </w:pPr>
          <w:hyperlink w:anchor="_Toc240880767" w:history="1">
            <w:r w:rsidRPr="00416FE4">
              <w:rPr>
                <w:rStyle w:val="Hipervnculo"/>
                <w:noProof/>
              </w:rPr>
              <w:t>8.1.</w:t>
            </w:r>
            <w:r>
              <w:rPr>
                <w:rFonts w:eastAsiaTheme="minorEastAsia"/>
                <w:noProof/>
                <w:sz w:val="24"/>
                <w:szCs w:val="24"/>
                <w:lang w:eastAsia="es-ES"/>
              </w:rPr>
              <w:tab/>
            </w:r>
            <w:r w:rsidRPr="00416FE4">
              <w:rPr>
                <w:rStyle w:val="Hipervnculo"/>
                <w:noProof/>
              </w:rPr>
              <w:t>Ítems que se cumplen parcialmente</w:t>
            </w:r>
            <w:r>
              <w:rPr>
                <w:noProof/>
                <w:webHidden/>
              </w:rPr>
              <w:tab/>
            </w:r>
            <w:r>
              <w:rPr>
                <w:noProof/>
                <w:webHidden/>
              </w:rPr>
              <w:fldChar w:fldCharType="begin"/>
            </w:r>
            <w:r>
              <w:rPr>
                <w:noProof/>
                <w:webHidden/>
              </w:rPr>
              <w:instrText xml:space="preserve"> PAGEREF _Toc240880767 \h </w:instrText>
            </w:r>
            <w:r>
              <w:rPr>
                <w:noProof/>
                <w:webHidden/>
              </w:rPr>
            </w:r>
            <w:r>
              <w:rPr>
                <w:noProof/>
                <w:webHidden/>
              </w:rPr>
              <w:fldChar w:fldCharType="separate"/>
            </w:r>
            <w:r>
              <w:rPr>
                <w:noProof/>
                <w:webHidden/>
              </w:rPr>
              <w:t>7</w:t>
            </w:r>
            <w:r>
              <w:rPr>
                <w:noProof/>
                <w:webHidden/>
              </w:rPr>
              <w:fldChar w:fldCharType="end"/>
            </w:r>
          </w:hyperlink>
        </w:p>
        <w:p w14:paraId="55D81FD9" w14:textId="1557F027" w:rsidR="00AC04DF" w:rsidRDefault="00AC04DF">
          <w:pPr>
            <w:pStyle w:val="TDC2"/>
            <w:tabs>
              <w:tab w:val="left" w:pos="960"/>
              <w:tab w:val="right" w:leader="dot" w:pos="8494"/>
            </w:tabs>
            <w:rPr>
              <w:rFonts w:eastAsiaTheme="minorEastAsia"/>
              <w:noProof/>
              <w:sz w:val="24"/>
              <w:szCs w:val="24"/>
              <w:lang w:eastAsia="es-ES"/>
            </w:rPr>
          </w:pPr>
          <w:hyperlink w:anchor="_Toc240880768" w:history="1">
            <w:r w:rsidRPr="00416FE4">
              <w:rPr>
                <w:rStyle w:val="Hipervnculo"/>
                <w:noProof/>
              </w:rPr>
              <w:t>8.2.</w:t>
            </w:r>
            <w:r>
              <w:rPr>
                <w:rFonts w:eastAsiaTheme="minorEastAsia"/>
                <w:noProof/>
                <w:sz w:val="24"/>
                <w:szCs w:val="24"/>
                <w:lang w:eastAsia="es-ES"/>
              </w:rPr>
              <w:tab/>
            </w:r>
            <w:r w:rsidRPr="00416FE4">
              <w:rPr>
                <w:rStyle w:val="Hipervnculo"/>
                <w:noProof/>
              </w:rPr>
              <w:t>Ítems que no se cumplen</w:t>
            </w:r>
            <w:r>
              <w:rPr>
                <w:noProof/>
                <w:webHidden/>
              </w:rPr>
              <w:tab/>
            </w:r>
            <w:r>
              <w:rPr>
                <w:noProof/>
                <w:webHidden/>
              </w:rPr>
              <w:fldChar w:fldCharType="begin"/>
            </w:r>
            <w:r>
              <w:rPr>
                <w:noProof/>
                <w:webHidden/>
              </w:rPr>
              <w:instrText xml:space="preserve"> PAGEREF _Toc240880768 \h </w:instrText>
            </w:r>
            <w:r>
              <w:rPr>
                <w:noProof/>
                <w:webHidden/>
              </w:rPr>
            </w:r>
            <w:r>
              <w:rPr>
                <w:noProof/>
                <w:webHidden/>
              </w:rPr>
              <w:fldChar w:fldCharType="separate"/>
            </w:r>
            <w:r>
              <w:rPr>
                <w:noProof/>
                <w:webHidden/>
              </w:rPr>
              <w:t>8</w:t>
            </w:r>
            <w:r>
              <w:rPr>
                <w:noProof/>
                <w:webHidden/>
              </w:rPr>
              <w:fldChar w:fldCharType="end"/>
            </w:r>
          </w:hyperlink>
        </w:p>
        <w:p w14:paraId="5F4AAF28" w14:textId="71158B39" w:rsidR="00AC04DF" w:rsidRDefault="00AC04DF">
          <w:pPr>
            <w:pStyle w:val="TDC1"/>
            <w:tabs>
              <w:tab w:val="left" w:pos="480"/>
              <w:tab w:val="right" w:leader="dot" w:pos="8494"/>
            </w:tabs>
            <w:rPr>
              <w:rFonts w:eastAsiaTheme="minorEastAsia"/>
              <w:noProof/>
              <w:sz w:val="24"/>
              <w:szCs w:val="24"/>
              <w:lang w:eastAsia="es-ES"/>
            </w:rPr>
          </w:pPr>
          <w:hyperlink w:anchor="_Toc240880769" w:history="1">
            <w:r w:rsidRPr="00416FE4">
              <w:rPr>
                <w:rStyle w:val="Hipervnculo"/>
                <w:noProof/>
              </w:rPr>
              <w:t>9.</w:t>
            </w:r>
            <w:r>
              <w:rPr>
                <w:rFonts w:eastAsiaTheme="minorEastAsia"/>
                <w:noProof/>
                <w:sz w:val="24"/>
                <w:szCs w:val="24"/>
                <w:lang w:eastAsia="es-ES"/>
              </w:rPr>
              <w:tab/>
            </w:r>
            <w:r w:rsidRPr="00416FE4">
              <w:rPr>
                <w:rStyle w:val="Hipervnculo"/>
                <w:noProof/>
              </w:rPr>
              <w:t>Conclusiones</w:t>
            </w:r>
            <w:r>
              <w:rPr>
                <w:noProof/>
                <w:webHidden/>
              </w:rPr>
              <w:tab/>
            </w:r>
            <w:r>
              <w:rPr>
                <w:noProof/>
                <w:webHidden/>
              </w:rPr>
              <w:fldChar w:fldCharType="begin"/>
            </w:r>
            <w:r>
              <w:rPr>
                <w:noProof/>
                <w:webHidden/>
              </w:rPr>
              <w:instrText xml:space="preserve"> PAGEREF _Toc240880769 \h </w:instrText>
            </w:r>
            <w:r>
              <w:rPr>
                <w:noProof/>
                <w:webHidden/>
              </w:rPr>
            </w:r>
            <w:r>
              <w:rPr>
                <w:noProof/>
                <w:webHidden/>
              </w:rPr>
              <w:fldChar w:fldCharType="separate"/>
            </w:r>
            <w:r>
              <w:rPr>
                <w:noProof/>
                <w:webHidden/>
              </w:rPr>
              <w:t>8</w:t>
            </w:r>
            <w:r>
              <w:rPr>
                <w:noProof/>
                <w:webHidden/>
              </w:rPr>
              <w:fldChar w:fldCharType="end"/>
            </w:r>
          </w:hyperlink>
        </w:p>
        <w:p w14:paraId="4F2E7DE1" w14:textId="067615F5" w:rsidR="00AC04DF" w:rsidRDefault="00AC04DF">
          <w:pPr>
            <w:pStyle w:val="TDC1"/>
            <w:tabs>
              <w:tab w:val="left" w:pos="720"/>
              <w:tab w:val="right" w:leader="dot" w:pos="8494"/>
            </w:tabs>
            <w:rPr>
              <w:rFonts w:eastAsiaTheme="minorEastAsia"/>
              <w:noProof/>
              <w:sz w:val="24"/>
              <w:szCs w:val="24"/>
              <w:lang w:eastAsia="es-ES"/>
            </w:rPr>
          </w:pPr>
          <w:hyperlink w:anchor="_Toc240880770" w:history="1">
            <w:r w:rsidRPr="00416FE4">
              <w:rPr>
                <w:rStyle w:val="Hipervnculo"/>
                <w:noProof/>
              </w:rPr>
              <w:t>10.</w:t>
            </w:r>
            <w:r>
              <w:rPr>
                <w:rFonts w:eastAsiaTheme="minorEastAsia"/>
                <w:noProof/>
                <w:sz w:val="24"/>
                <w:szCs w:val="24"/>
                <w:lang w:eastAsia="es-ES"/>
              </w:rPr>
              <w:tab/>
            </w:r>
            <w:r w:rsidRPr="00416FE4">
              <w:rPr>
                <w:rStyle w:val="Hipervnculo"/>
                <w:noProof/>
              </w:rPr>
              <w:t>Referencias de apoyo</w:t>
            </w:r>
            <w:r>
              <w:rPr>
                <w:noProof/>
                <w:webHidden/>
              </w:rPr>
              <w:tab/>
            </w:r>
            <w:r>
              <w:rPr>
                <w:noProof/>
                <w:webHidden/>
              </w:rPr>
              <w:fldChar w:fldCharType="begin"/>
            </w:r>
            <w:r>
              <w:rPr>
                <w:noProof/>
                <w:webHidden/>
              </w:rPr>
              <w:instrText xml:space="preserve"> PAGEREF _Toc240880770 \h </w:instrText>
            </w:r>
            <w:r>
              <w:rPr>
                <w:noProof/>
                <w:webHidden/>
              </w:rPr>
            </w:r>
            <w:r>
              <w:rPr>
                <w:noProof/>
                <w:webHidden/>
              </w:rPr>
              <w:fldChar w:fldCharType="separate"/>
            </w:r>
            <w:r>
              <w:rPr>
                <w:noProof/>
                <w:webHidden/>
              </w:rPr>
              <w:t>8</w:t>
            </w:r>
            <w:r>
              <w:rPr>
                <w:noProof/>
                <w:webHidden/>
              </w:rPr>
              <w:fldChar w:fldCharType="end"/>
            </w:r>
          </w:hyperlink>
        </w:p>
        <w:p w14:paraId="459FED3D" w14:textId="3B59F2A0" w:rsidR="00AC04DF" w:rsidRDefault="00AC04DF">
          <w:pPr>
            <w:pStyle w:val="TDC1"/>
            <w:tabs>
              <w:tab w:val="right" w:leader="dot" w:pos="8494"/>
            </w:tabs>
            <w:rPr>
              <w:rFonts w:eastAsiaTheme="minorEastAsia"/>
              <w:noProof/>
              <w:sz w:val="24"/>
              <w:szCs w:val="24"/>
              <w:lang w:eastAsia="es-ES"/>
            </w:rPr>
          </w:pPr>
          <w:hyperlink w:anchor="_Toc240880771" w:history="1">
            <w:r w:rsidRPr="00416FE4">
              <w:rPr>
                <w:rStyle w:val="Hipervnculo"/>
                <w:noProof/>
              </w:rPr>
              <w:t>Recuerde</w:t>
            </w:r>
            <w:r>
              <w:rPr>
                <w:noProof/>
                <w:webHidden/>
              </w:rPr>
              <w:tab/>
            </w:r>
            <w:r>
              <w:rPr>
                <w:noProof/>
                <w:webHidden/>
              </w:rPr>
              <w:fldChar w:fldCharType="begin"/>
            </w:r>
            <w:r>
              <w:rPr>
                <w:noProof/>
                <w:webHidden/>
              </w:rPr>
              <w:instrText xml:space="preserve"> PAGEREF _Toc240880771 \h </w:instrText>
            </w:r>
            <w:r>
              <w:rPr>
                <w:noProof/>
                <w:webHidden/>
              </w:rPr>
            </w:r>
            <w:r>
              <w:rPr>
                <w:noProof/>
                <w:webHidden/>
              </w:rPr>
              <w:fldChar w:fldCharType="separate"/>
            </w:r>
            <w:r>
              <w:rPr>
                <w:noProof/>
                <w:webHidden/>
              </w:rPr>
              <w:t>9</w:t>
            </w:r>
            <w:r>
              <w:rPr>
                <w:noProof/>
                <w:webHidden/>
              </w:rPr>
              <w:fldChar w:fldCharType="end"/>
            </w:r>
          </w:hyperlink>
        </w:p>
        <w:p w14:paraId="1A54E0BB" w14:textId="235D2876"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759"/>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760"/>
      <w:r>
        <w:t>Introducción</w:t>
      </w:r>
      <w:bookmarkEnd w:id="1"/>
    </w:p>
    <w:p w14:paraId="06E66B71" w14:textId="022666FB" w:rsidR="002F6582" w:rsidRDefault="002F6582" w:rsidP="002F6582">
      <w:r>
        <w:t>El Documento sobre Seguridad y Salud (DSS) constituye una herramienta esencial para la planificación, implantación y seguimiento de la acción preventiva en los centros de trabajo incluidos en el ámbito de la industria extractiva. Su finalidad es recoger de forma estructurada cómo se integra la prevención de riesgos laborales en el sistema general de gestión de la empresa, así como las medidas previstas para garantizar la seguridad y salud de las personas trabajadoras.</w:t>
      </w:r>
    </w:p>
    <w:p w14:paraId="36C5F622" w14:textId="77777777" w:rsidR="002F6582" w:rsidRDefault="002F6582" w:rsidP="002F6582">
      <w:r>
        <w:t>Este documento permite identificar los peligros derivados de la actividad, evaluar los riesgos existentes, definir las medidas preventivas y de protección aplicables, organizar los recursos preventivos, establecer procedimientos de trabajo seguros y programar actuaciones en materia de formación, información, emergencia, vigilancia de la salud y coordinación de actividades empresariales.</w:t>
      </w:r>
    </w:p>
    <w:p w14:paraId="488C27C5" w14:textId="5AA4882E" w:rsidR="002F6582" w:rsidRDefault="002F6582" w:rsidP="002F6582">
      <w:r>
        <w:t>En el ámbito minero, el DSS adquiere una especial relevancia, ya que debe adaptarse a las características concretas del centro de trabajo, a la evolución de la actividad, a la presencia de contratas, a los equipos utilizados, a los lugares y puestos de trabajo existentes y a las condiciones reales en las que se desarrollan las operaciones.</w:t>
      </w:r>
    </w:p>
    <w:p w14:paraId="4DFFEBF7" w14:textId="77777777" w:rsidR="002F6582" w:rsidRDefault="002F6582" w:rsidP="002F6582">
      <w:r>
        <w:t>El presente informe se integra dentro de una herramienta de autodiagnóstico en materia de prevención de riesgos laborales, orientada a que las empresas puedan evaluar de forma estructurada su grado de cumplimiento y madurez preventiva en relación con el Documento sobre Seguridad y Salud conforme a la ITC MIE S.M. 02.1.01.</w:t>
      </w:r>
    </w:p>
    <w:p w14:paraId="69569DDC" w14:textId="77777777" w:rsidR="002F6582" w:rsidRDefault="002F6582" w:rsidP="002F6582">
      <w:r>
        <w:t>Para ello, se propone un cuestionario de autochequeo que permite identificar puntos fuertes, deficiencias, necesidades de mejora y posibles incumplimientos relacionados con la existencia, contenido, actualización, aprobación, implantación y seguimiento del DSS, así como con su adecuación a la organización preventiva, evaluación de riesgos, planificación preventiva, coordinación empresarial, formación, información, emergencia y control de la actividad preventiva.</w:t>
      </w:r>
    </w:p>
    <w:p w14:paraId="3AF2F5BC" w14:textId="77777777" w:rsidR="002F6582" w:rsidRDefault="002F6582" w:rsidP="002F6582"/>
    <w:p w14:paraId="40E36E4F" w14:textId="36E14433" w:rsidR="004F148A" w:rsidRDefault="002F6582" w:rsidP="004D7D2C">
      <w:r>
        <w:lastRenderedPageBreak/>
        <w:t>La finalidad del informe no es sustituir al Documento sobre Seguridad y Salud ni a la actuación de la dirección facultativa o de los órganos preventivos competentes, sino ofrecer una visión ordenada y práctica sobre los aspectos mínimos que deberían verificarse para asegurar una adecuada gestión documental y preventiva del centro de trabajo.</w:t>
      </w:r>
    </w:p>
    <w:p w14:paraId="78B86904" w14:textId="1E9B7007" w:rsidR="009A03C2" w:rsidRDefault="00AE23FC" w:rsidP="00AE23FC">
      <w:pPr>
        <w:pStyle w:val="Ttulo1"/>
        <w:numPr>
          <w:ilvl w:val="0"/>
          <w:numId w:val="1"/>
        </w:numPr>
      </w:pPr>
      <w:bookmarkStart w:id="2" w:name="_Toc240880761"/>
      <w:r>
        <w:t>Objetivos</w:t>
      </w:r>
      <w:bookmarkEnd w:id="2"/>
    </w:p>
    <w:p w14:paraId="392AE7F2" w14:textId="2FFB1B35"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con </w:t>
      </w:r>
      <w:r w:rsidR="00B140BA">
        <w:t>el documento de seguridad y salud</w:t>
      </w:r>
      <w:r w:rsidR="00F31C12">
        <w:t xml:space="preserve"> de los centros de trabajo mineros</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762"/>
      <w:r>
        <w:t>Metodología</w:t>
      </w:r>
      <w:bookmarkEnd w:id="3"/>
    </w:p>
    <w:p w14:paraId="1DB0F2A7" w14:textId="3F274ED4"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F31C12">
        <w:t>la dirección facultativa de acuerdo con la Instrucción Técnica Complementaria 02.</w:t>
      </w:r>
      <w:r w:rsidR="009F0631">
        <w:t>1</w:t>
      </w:r>
      <w:r w:rsidR="00F31C12">
        <w:t xml:space="preserve">.01 del Reglamento </w:t>
      </w:r>
      <w:r w:rsidR="00620AE6">
        <w:t xml:space="preserve">General de Normas Básicas </w:t>
      </w:r>
      <w:r w:rsidR="00F31C12">
        <w:t xml:space="preserve">de Seguridad </w:t>
      </w:r>
      <w:r w:rsidR="00620AE6">
        <w:t>Minera</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477DBC">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477DBC">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477DBC">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7535E06B" w:rsidR="00A2142F" w:rsidRDefault="00A2142F" w:rsidP="00435CDC">
      <w:r w:rsidRPr="00A2142F">
        <w:t xml:space="preserve">Además del resultado cuantitativo, la metodología debe incorporar una interpretación cualitativa de las respuestas, especialmente en aquellas cuestiones consideradas críticas. </w:t>
      </w:r>
      <w:r w:rsidRPr="00A2142F">
        <w:lastRenderedPageBreak/>
        <w:t xml:space="preserve">Por ejemplo, la ausencia </w:t>
      </w:r>
      <w:r w:rsidR="009F0631">
        <w:t>de puntos recogidos en el DSS</w:t>
      </w:r>
      <w:r w:rsidR="00B049E8">
        <w:t xml:space="preserve">, </w:t>
      </w:r>
      <w:r w:rsidR="009F0631">
        <w:t xml:space="preserve">no actualización </w:t>
      </w:r>
      <w:r w:rsidR="005C6F0A">
        <w:t>de este</w:t>
      </w:r>
      <w:r w:rsidR="009F0631">
        <w:t xml:space="preserve">, así como </w:t>
      </w:r>
      <w:r w:rsidR="00B049E8">
        <w:t>otras cuestiones relevantes</w:t>
      </w:r>
      <w:r w:rsidR="002E0A62">
        <w:t>.</w:t>
      </w:r>
    </w:p>
    <w:p w14:paraId="16FA1791" w14:textId="381CC306" w:rsidR="00435CDC" w:rsidRDefault="00435CDC" w:rsidP="00435CDC">
      <w:pPr>
        <w:pStyle w:val="Ttulo1"/>
        <w:numPr>
          <w:ilvl w:val="0"/>
          <w:numId w:val="1"/>
        </w:numPr>
      </w:pPr>
      <w:r>
        <w:t xml:space="preserve"> </w:t>
      </w:r>
      <w:bookmarkStart w:id="4" w:name="_Toc240880763"/>
      <w:r>
        <w:t>Alcance</w:t>
      </w:r>
      <w:bookmarkEnd w:id="4"/>
    </w:p>
    <w:p w14:paraId="6060484E" w14:textId="5E40D7EC" w:rsidR="00780AAD" w:rsidRDefault="00780AAD" w:rsidP="00780AAD">
      <w:r>
        <w:t>El presente informe se centra únicamente en la gestión preventiva asociada al Documento sobre Seguridad y Salud (DSS) en los centros de trabajo incluidos en el ámbito de aplicación de la normativa de seguridad minera.</w:t>
      </w:r>
    </w:p>
    <w:p w14:paraId="39209DFE" w14:textId="33419C92" w:rsidR="00EC09F2" w:rsidRDefault="00780AAD" w:rsidP="0078799D">
      <w:r>
        <w:t>El alcance incluye el análisis de aquellos aspectos que permiten valorar si la empresa dispone de un DSS elaborado, implantado, actualizado y adaptado a la realidad del centro de trabajo, así como si dicho documento recoge adecuadamente la identificación de peligros, evaluación de riesgos, planificación preventiva, organización de la prevención, coordinación de actividades empresariales, formación, información, emergencias, vigilancia de la salud, control de la actividad preventiva y presencia de recursos preventivos.</w:t>
      </w:r>
    </w:p>
    <w:p w14:paraId="4F94D8BB" w14:textId="0BFCF6D0" w:rsidR="00435CDC" w:rsidRDefault="00435CDC" w:rsidP="00435CDC">
      <w:pPr>
        <w:pStyle w:val="Ttulo1"/>
        <w:numPr>
          <w:ilvl w:val="0"/>
          <w:numId w:val="1"/>
        </w:numPr>
      </w:pPr>
      <w:bookmarkStart w:id="5" w:name="_Toc240880764"/>
      <w:r>
        <w:t xml:space="preserve">Normativa </w:t>
      </w:r>
      <w:r w:rsidR="009831F2">
        <w:t xml:space="preserve">nacional </w:t>
      </w:r>
      <w:r>
        <w:t>de aplicación</w:t>
      </w:r>
      <w:bookmarkEnd w:id="5"/>
      <w:r w:rsidR="005A61BB">
        <w:t xml:space="preserve"> </w:t>
      </w:r>
    </w:p>
    <w:p w14:paraId="04C6DD70" w14:textId="0F829AAD" w:rsidR="00435CDC" w:rsidRDefault="00711841" w:rsidP="00435CDC">
      <w:r>
        <w:t xml:space="preserve">Como normativa y legislación específica en </w:t>
      </w:r>
      <w:r w:rsidR="00B90CC6">
        <w:t>referencia al documento de seguridad y salud</w:t>
      </w:r>
      <w:r w:rsidR="0003579A">
        <w:t xml:space="preserve"> en </w:t>
      </w:r>
      <w:r w:rsidR="005C6F0A">
        <w:t>explotaciones o establecimientos mineros</w:t>
      </w:r>
      <w:r>
        <w:t>, nos encontramos la siguiente:</w:t>
      </w:r>
    </w:p>
    <w:p w14:paraId="59037B7A" w14:textId="3B3DF3A4" w:rsidR="00D53F9B" w:rsidRPr="00D53F9B" w:rsidRDefault="00D53F9B" w:rsidP="00B92A76">
      <w:pPr>
        <w:pStyle w:val="Prrafodelista"/>
        <w:numPr>
          <w:ilvl w:val="0"/>
          <w:numId w:val="2"/>
        </w:numPr>
      </w:pPr>
      <w:r w:rsidRPr="00D53F9B">
        <w:rPr>
          <w:b/>
          <w:bCs/>
        </w:rPr>
        <w:t xml:space="preserve">Orden ITC/101/2006, de 23 de enero, </w:t>
      </w:r>
      <w:r w:rsidRPr="00D53F9B">
        <w:t>por la que se regula el contenido mínimo y estructura del documento sobre seguridad y salud para la industria extractiva</w:t>
      </w:r>
      <w:r>
        <w:t xml:space="preserve">, y </w:t>
      </w:r>
      <w:r>
        <w:rPr>
          <w:b/>
          <w:bCs/>
        </w:rPr>
        <w:t>sus modificaciones posteriores.</w:t>
      </w:r>
    </w:p>
    <w:p w14:paraId="4B5238D9" w14:textId="2A818BBA" w:rsidR="00435CDC" w:rsidRDefault="00435CDC" w:rsidP="00435CDC">
      <w:pPr>
        <w:pStyle w:val="Ttulo1"/>
        <w:numPr>
          <w:ilvl w:val="0"/>
          <w:numId w:val="1"/>
        </w:numPr>
      </w:pPr>
      <w:bookmarkStart w:id="6" w:name="_Toc240880765"/>
      <w:r>
        <w:t>Cuestionario</w:t>
      </w:r>
      <w:bookmarkEnd w:id="6"/>
      <w:r>
        <w:t xml:space="preserve"> </w:t>
      </w:r>
    </w:p>
    <w:p w14:paraId="74107877" w14:textId="2535693C" w:rsidR="00940657" w:rsidRDefault="009831F2" w:rsidP="00004A2F">
      <w:r>
        <w:t xml:space="preserve">El cuestionario </w:t>
      </w:r>
      <w:r w:rsidR="008559E5">
        <w:t xml:space="preserve">básico de autodiagnóstico sobre </w:t>
      </w:r>
      <w:r w:rsidR="00B90CC6">
        <w:t xml:space="preserve">el documento de seguridad y salud </w:t>
      </w:r>
      <w:r w:rsidR="00C7576E">
        <w:t>en el ámbito laboral</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523FF5">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C60DD3" w:rsidRPr="00940657" w14:paraId="6552765E" w14:textId="77777777" w:rsidTr="00523FF5">
        <w:trPr>
          <w:trHeight w:val="576"/>
        </w:trPr>
        <w:tc>
          <w:tcPr>
            <w:tcW w:w="224" w:type="pct"/>
            <w:shd w:val="clear" w:color="000000" w:fill="FFFFFF"/>
            <w:vAlign w:val="center"/>
            <w:hideMark/>
          </w:tcPr>
          <w:p w14:paraId="4B1A836C" w14:textId="77777777" w:rsidR="00C60DD3" w:rsidRPr="008D670D" w:rsidRDefault="00C60DD3" w:rsidP="00C60DD3">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00C97782" w:rsidR="00C60DD3" w:rsidRPr="008D670D" w:rsidRDefault="00C60DD3" w:rsidP="00477DBC">
            <w:r w:rsidRPr="003D1B2C">
              <w:t>El centro de trabajo dispone de un Documento sobre Seguridad y Salud (DSS) que recoge la elaboración, implantación y forma de aplicación de la planificación preventiva, así como la integración de la prevención en el sistema de gestión de la empresa.</w:t>
            </w:r>
          </w:p>
        </w:tc>
        <w:tc>
          <w:tcPr>
            <w:tcW w:w="739" w:type="pct"/>
            <w:vAlign w:val="bottom"/>
          </w:tcPr>
          <w:p w14:paraId="09D61D76" w14:textId="17C4F34C" w:rsidR="00C60DD3" w:rsidRPr="00B56302" w:rsidRDefault="00C60DD3" w:rsidP="00C60DD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6293F87F" w14:textId="77777777" w:rsidTr="00523FF5">
        <w:trPr>
          <w:trHeight w:val="288"/>
        </w:trPr>
        <w:tc>
          <w:tcPr>
            <w:tcW w:w="224" w:type="pct"/>
            <w:shd w:val="clear" w:color="000000" w:fill="FFFFFF"/>
            <w:vAlign w:val="center"/>
            <w:hideMark/>
          </w:tcPr>
          <w:p w14:paraId="2793CF7D" w14:textId="77777777"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4BFA66DB" w:rsidR="00C60DD3" w:rsidRPr="001B0AE6" w:rsidRDefault="00C60DD3" w:rsidP="00477DBC">
            <w:pPr>
              <w:rPr>
                <w:rFonts w:ascii="Aptos" w:hAnsi="Aptos" w:cs="Calibri"/>
                <w:b/>
                <w:bCs/>
                <w:color w:val="000000"/>
              </w:rPr>
            </w:pPr>
            <w:r w:rsidRPr="003D1B2C">
              <w:t>El DSS identifica los peligros y evalúa los riesgos derivados de la actividad, incluyendo lugares de trabajo, puestos de trabajo, equipos, entorno y procesos.</w:t>
            </w:r>
          </w:p>
        </w:tc>
        <w:tc>
          <w:tcPr>
            <w:tcW w:w="739" w:type="pct"/>
            <w:vAlign w:val="bottom"/>
          </w:tcPr>
          <w:p w14:paraId="46385755" w14:textId="673B2D05" w:rsidR="00C60DD3" w:rsidRPr="00B56302" w:rsidRDefault="00C60DD3" w:rsidP="00C60DD3">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3877DAE0" w14:textId="77777777" w:rsidTr="00523FF5">
        <w:trPr>
          <w:trHeight w:val="548"/>
        </w:trPr>
        <w:tc>
          <w:tcPr>
            <w:tcW w:w="224" w:type="pct"/>
            <w:shd w:val="clear" w:color="000000" w:fill="FFFFFF"/>
            <w:vAlign w:val="center"/>
            <w:hideMark/>
          </w:tcPr>
          <w:p w14:paraId="61B1183F" w14:textId="77777777" w:rsidR="00C60DD3" w:rsidRPr="00C97A6C" w:rsidRDefault="00C60DD3" w:rsidP="00C60DD3">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6048B4FA" w:rsidR="00C60DD3" w:rsidRPr="00C953FE" w:rsidRDefault="00C60DD3" w:rsidP="00477DBC">
            <w:pPr>
              <w:rPr>
                <w:rFonts w:ascii="Aptos" w:hAnsi="Aptos" w:cs="Calibri"/>
                <w:color w:val="000000"/>
              </w:rPr>
            </w:pPr>
            <w:r w:rsidRPr="003D1B2C">
              <w:t xml:space="preserve">El DSS incluye la planificación de la acción preventiva y las medidas de prevención y protección necesarias para eliminar peligros o minimizar riesgos, tanto en </w:t>
            </w:r>
            <w:r w:rsidRPr="003D1B2C">
              <w:lastRenderedPageBreak/>
              <w:t>condiciones generales como por puestos o personas trabajadoras singulares.</w:t>
            </w:r>
          </w:p>
        </w:tc>
        <w:tc>
          <w:tcPr>
            <w:tcW w:w="739" w:type="pct"/>
            <w:vAlign w:val="bottom"/>
          </w:tcPr>
          <w:p w14:paraId="1CFB7FFE" w14:textId="4A4CE5B6" w:rsidR="00C60DD3" w:rsidRPr="00B56302" w:rsidRDefault="00C60DD3" w:rsidP="00C60DD3">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76B25B2E" w14:textId="77777777" w:rsidTr="00523FF5">
        <w:trPr>
          <w:trHeight w:val="600"/>
        </w:trPr>
        <w:tc>
          <w:tcPr>
            <w:tcW w:w="224" w:type="pct"/>
            <w:shd w:val="clear" w:color="000000" w:fill="FFFFFF"/>
            <w:vAlign w:val="center"/>
            <w:hideMark/>
          </w:tcPr>
          <w:p w14:paraId="69148FBA" w14:textId="77777777" w:rsidR="00C60DD3" w:rsidRPr="003C245C" w:rsidRDefault="00C60DD3" w:rsidP="00C60DD3">
            <w:pPr>
              <w:spacing w:after="0" w:line="240" w:lineRule="auto"/>
              <w:jc w:val="center"/>
            </w:pPr>
            <w:r w:rsidRPr="003C245C">
              <w:t>4</w:t>
            </w:r>
          </w:p>
        </w:tc>
        <w:tc>
          <w:tcPr>
            <w:tcW w:w="3135" w:type="pct"/>
          </w:tcPr>
          <w:p w14:paraId="54DAAFEE" w14:textId="6053C2D2" w:rsidR="00C60DD3" w:rsidRPr="003C245C" w:rsidRDefault="00C60DD3" w:rsidP="00477DBC">
            <w:pPr>
              <w:rPr>
                <w:rFonts w:ascii="Aptos" w:hAnsi="Aptos" w:cs="Calibri"/>
                <w:color w:val="000000"/>
              </w:rPr>
            </w:pPr>
            <w:r w:rsidRPr="003D1B2C">
              <w:t>El DSS recoge la organización preventiva del centro, incluyendo política preventiva, dirección facultativa, modalidad preventiva, vigilantes, recursos preventivos, representantes de las personas trabajadoras, responsabilidades, funciones, consulta y participación.</w:t>
            </w:r>
          </w:p>
        </w:tc>
        <w:tc>
          <w:tcPr>
            <w:tcW w:w="739" w:type="pct"/>
            <w:vAlign w:val="bottom"/>
          </w:tcPr>
          <w:p w14:paraId="649C23BC" w14:textId="65C981EA" w:rsidR="00C60DD3" w:rsidRPr="00B56302" w:rsidRDefault="00C60DD3" w:rsidP="00C60DD3">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74319B6F" w14:textId="77777777" w:rsidTr="00523FF5">
        <w:trPr>
          <w:trHeight w:val="576"/>
        </w:trPr>
        <w:tc>
          <w:tcPr>
            <w:tcW w:w="224" w:type="pct"/>
            <w:shd w:val="clear" w:color="000000" w:fill="FFFFFF"/>
            <w:vAlign w:val="center"/>
            <w:hideMark/>
          </w:tcPr>
          <w:p w14:paraId="3360D9C4" w14:textId="77777777"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p w14:paraId="258EF6F7" w14:textId="0865D0A1" w:rsidR="00C60DD3" w:rsidRPr="009721FD" w:rsidRDefault="00C60DD3" w:rsidP="00477DBC">
            <w:r w:rsidRPr="003D1B2C">
              <w:t>El DSS identifica las empresas contratistas y sus personas trabajadoras, y establece medidas de coordinación de actividades empresariales, medios de coordinación, procedimientos, instrucciones y vigilancia sobre empresas contratadas.</w:t>
            </w:r>
          </w:p>
        </w:tc>
        <w:tc>
          <w:tcPr>
            <w:tcW w:w="739" w:type="pct"/>
            <w:vAlign w:val="bottom"/>
          </w:tcPr>
          <w:p w14:paraId="78A5357F" w14:textId="073D7314" w:rsidR="00C60DD3" w:rsidRPr="00B56302" w:rsidRDefault="00C60DD3" w:rsidP="00C60DD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7A3DD229" w14:textId="77777777" w:rsidTr="00523FF5">
        <w:trPr>
          <w:trHeight w:val="576"/>
        </w:trPr>
        <w:tc>
          <w:tcPr>
            <w:tcW w:w="224" w:type="pct"/>
            <w:shd w:val="clear" w:color="000000" w:fill="FFFFFF"/>
            <w:vAlign w:val="center"/>
            <w:hideMark/>
          </w:tcPr>
          <w:p w14:paraId="2E24F4FA" w14:textId="77777777"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450157E7" w:rsidR="00C60DD3" w:rsidRPr="009721FD" w:rsidRDefault="00C60DD3" w:rsidP="00477DBC">
            <w:r w:rsidRPr="003D1B2C">
              <w:t>El DSS incluye prácticas y procedimientos para la actividad preventiva, instrucciones de trabajo, autorizaciones, disposiciones internas de seguridad, registros y plan de revisiones y mantenimiento periódico de equipos e instalaciones.</w:t>
            </w:r>
          </w:p>
        </w:tc>
        <w:tc>
          <w:tcPr>
            <w:tcW w:w="739" w:type="pct"/>
            <w:vAlign w:val="bottom"/>
          </w:tcPr>
          <w:p w14:paraId="7E89C1B5" w14:textId="1FD3AFA9" w:rsidR="00C60DD3" w:rsidRPr="00B56302" w:rsidRDefault="00C60DD3" w:rsidP="00C60DD3">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1377F293" w14:textId="77777777" w:rsidTr="00523FF5">
        <w:trPr>
          <w:trHeight w:val="576"/>
        </w:trPr>
        <w:tc>
          <w:tcPr>
            <w:tcW w:w="224" w:type="pct"/>
            <w:shd w:val="clear" w:color="000000" w:fill="FFFFFF"/>
            <w:vAlign w:val="center"/>
            <w:hideMark/>
          </w:tcPr>
          <w:p w14:paraId="30B46FEC" w14:textId="77777777"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5F960139" w:rsidR="00C60DD3" w:rsidRPr="00E56B1B" w:rsidRDefault="00C60DD3" w:rsidP="00477DBC">
            <w:pPr>
              <w:rPr>
                <w:rFonts w:ascii="Aptos" w:hAnsi="Aptos" w:cs="Calibri"/>
                <w:color w:val="000000"/>
              </w:rPr>
            </w:pPr>
            <w:r w:rsidRPr="003D1B2C">
              <w:t>El DSS prevé y programa la formación preventiva inicial por puesto de trabajo, así como el plan anual de reciclaje y formación continua.</w:t>
            </w:r>
          </w:p>
        </w:tc>
        <w:tc>
          <w:tcPr>
            <w:tcW w:w="739" w:type="pct"/>
            <w:vAlign w:val="bottom"/>
          </w:tcPr>
          <w:p w14:paraId="6738890A" w14:textId="7720E573" w:rsidR="00C60DD3" w:rsidRPr="00B56302" w:rsidRDefault="00C60DD3" w:rsidP="00C60DD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59BAD47D" w14:textId="77777777" w:rsidTr="00523FF5">
        <w:trPr>
          <w:trHeight w:val="576"/>
        </w:trPr>
        <w:tc>
          <w:tcPr>
            <w:tcW w:w="224" w:type="pct"/>
            <w:shd w:val="clear" w:color="000000" w:fill="FFFFFF"/>
            <w:vAlign w:val="center"/>
            <w:hideMark/>
          </w:tcPr>
          <w:p w14:paraId="7BA1B9DB" w14:textId="77777777" w:rsidR="00C60DD3" w:rsidRPr="00CD5773" w:rsidRDefault="00C60DD3" w:rsidP="00C60DD3">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18B9CC6A" w:rsidR="00C60DD3" w:rsidRPr="00253A12" w:rsidRDefault="00C60DD3" w:rsidP="00477DBC">
            <w:pPr>
              <w:rPr>
                <w:rFonts w:ascii="Aptos" w:hAnsi="Aptos" w:cs="Calibri"/>
                <w:color w:val="000000"/>
              </w:rPr>
            </w:pPr>
            <w:r w:rsidRPr="003D1B2C">
              <w:t>El DSS prevé la información preventiva sobre riesgos generales, riesgos por puesto de trabajo, medidas de protección, prevención y emergencia, así como un plan anual de información preventiva.</w:t>
            </w:r>
          </w:p>
        </w:tc>
        <w:tc>
          <w:tcPr>
            <w:tcW w:w="739" w:type="pct"/>
            <w:vAlign w:val="bottom"/>
          </w:tcPr>
          <w:p w14:paraId="445BF012" w14:textId="20449A61" w:rsidR="00C60DD3" w:rsidRPr="00B56302" w:rsidRDefault="00C60DD3" w:rsidP="00C60DD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0CE1622A" w14:textId="77777777" w:rsidTr="00523FF5">
        <w:trPr>
          <w:trHeight w:val="576"/>
        </w:trPr>
        <w:tc>
          <w:tcPr>
            <w:tcW w:w="224" w:type="pct"/>
            <w:shd w:val="clear" w:color="000000" w:fill="FFFFFF"/>
            <w:vAlign w:val="center"/>
          </w:tcPr>
          <w:p w14:paraId="0C25AE85" w14:textId="17FBD9BC" w:rsidR="00C60DD3" w:rsidRPr="00CD5773" w:rsidRDefault="00C60DD3" w:rsidP="00C60DD3">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p w14:paraId="1CA4E07C" w14:textId="2AE3B6C8" w:rsidR="00C60DD3" w:rsidRPr="00253A12" w:rsidRDefault="00C60DD3" w:rsidP="00477DBC">
            <w:pPr>
              <w:rPr>
                <w:rFonts w:ascii="Aptos" w:hAnsi="Aptos" w:cs="Calibri"/>
                <w:color w:val="000000"/>
              </w:rPr>
            </w:pPr>
            <w:r w:rsidRPr="003D1B2C">
              <w:t>El DSS integra los planes de emergencia, primeros auxilios y vigilancia de la salud aplicables al centro de trabajo.</w:t>
            </w:r>
          </w:p>
        </w:tc>
        <w:tc>
          <w:tcPr>
            <w:tcW w:w="739" w:type="pct"/>
            <w:vAlign w:val="bottom"/>
          </w:tcPr>
          <w:p w14:paraId="7C44C96A" w14:textId="77777777" w:rsidR="00C60DD3" w:rsidRPr="00B56302" w:rsidRDefault="00C60DD3" w:rsidP="00C60DD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3A8827CB" w14:textId="77777777" w:rsidTr="00523FF5">
        <w:trPr>
          <w:trHeight w:val="576"/>
        </w:trPr>
        <w:tc>
          <w:tcPr>
            <w:tcW w:w="224" w:type="pct"/>
            <w:shd w:val="clear" w:color="000000" w:fill="FFFFFF"/>
            <w:vAlign w:val="center"/>
          </w:tcPr>
          <w:p w14:paraId="7B7BFE10" w14:textId="3609F65A" w:rsidR="00C60DD3" w:rsidRPr="00CD5773" w:rsidRDefault="00C60DD3" w:rsidP="00C60DD3">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tcPr>
          <w:p w14:paraId="5ECEA4BF" w14:textId="7CE7D9F0" w:rsidR="00C60DD3" w:rsidRPr="00253A12" w:rsidRDefault="00C60DD3" w:rsidP="00477DBC">
            <w:pPr>
              <w:rPr>
                <w:rFonts w:ascii="Aptos" w:hAnsi="Aptos" w:cs="Calibri"/>
                <w:color w:val="000000"/>
              </w:rPr>
            </w:pPr>
            <w:r w:rsidRPr="003D1B2C">
              <w:t>El DSS contempla el control y evaluación de la actividad preventiva, incluyendo controles periódicos de condiciones de trabajo, seguimiento de medidas preventivas, accidentes, incidentes, enfermedades profesionales, índices de siniestralidad y auditorías del sistema preventivo.</w:t>
            </w:r>
          </w:p>
        </w:tc>
        <w:tc>
          <w:tcPr>
            <w:tcW w:w="739" w:type="pct"/>
            <w:vAlign w:val="bottom"/>
          </w:tcPr>
          <w:p w14:paraId="389313D2" w14:textId="77777777" w:rsidR="00C60DD3" w:rsidRPr="00B56302" w:rsidRDefault="00C60DD3" w:rsidP="00C60DD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C60DD3" w:rsidRPr="00940657" w14:paraId="70E9FA1C" w14:textId="77777777" w:rsidTr="00523FF5">
        <w:trPr>
          <w:trHeight w:val="576"/>
        </w:trPr>
        <w:tc>
          <w:tcPr>
            <w:tcW w:w="224" w:type="pct"/>
            <w:shd w:val="clear" w:color="000000" w:fill="FFFFFF"/>
            <w:vAlign w:val="center"/>
          </w:tcPr>
          <w:p w14:paraId="7C5AB0C0" w14:textId="2CD8B51C" w:rsidR="00C60DD3" w:rsidRPr="00CD5773" w:rsidRDefault="00C60DD3" w:rsidP="00C60DD3">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3E3BACA9" w14:textId="65A0D0BC" w:rsidR="00C60DD3" w:rsidRPr="00253A12" w:rsidRDefault="00C60DD3" w:rsidP="00477DBC">
            <w:pPr>
              <w:rPr>
                <w:rFonts w:ascii="Aptos" w:hAnsi="Aptos" w:cs="Calibri"/>
                <w:color w:val="000000"/>
              </w:rPr>
            </w:pPr>
            <w:r w:rsidRPr="003D1B2C">
              <w:t>El DSS se actualiza al menos una vez al año y siempre que se produzcan modificaciones relevantes, ampliaciones, transformaciones, cambios de contratas, accidentes mortales o graves, situaciones de riesgo grave, controles, auditorías o incidencias significativas en seguridad y salud.</w:t>
            </w:r>
          </w:p>
        </w:tc>
        <w:tc>
          <w:tcPr>
            <w:tcW w:w="739" w:type="pct"/>
            <w:vAlign w:val="bottom"/>
          </w:tcPr>
          <w:p w14:paraId="125BB36D" w14:textId="77777777" w:rsidR="00C60DD3" w:rsidRPr="00B56302" w:rsidRDefault="00C60DD3" w:rsidP="00C60DD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2FF22E1" w14:textId="77777777" w:rsidR="00C60DD3" w:rsidRPr="00B56302" w:rsidRDefault="00C60DD3" w:rsidP="00C60DD3">
            <w:pPr>
              <w:spacing w:after="0" w:line="240" w:lineRule="auto"/>
              <w:jc w:val="center"/>
              <w:rPr>
                <w:rFonts w:ascii="Aptos" w:eastAsia="Times New Roman" w:hAnsi="Aptos" w:cs="Calibri"/>
                <w:color w:val="000000"/>
                <w:kern w:val="0"/>
                <w:lang w:eastAsia="es-ES"/>
                <w14:ligatures w14:val="none"/>
              </w:rPr>
            </w:pPr>
          </w:p>
        </w:tc>
      </w:tr>
      <w:tr w:rsidR="00AC04DF" w:rsidRPr="00940657" w14:paraId="2CD57B52" w14:textId="77777777" w:rsidTr="00523FF5">
        <w:trPr>
          <w:trHeight w:val="576"/>
        </w:trPr>
        <w:tc>
          <w:tcPr>
            <w:tcW w:w="224" w:type="pct"/>
            <w:shd w:val="clear" w:color="000000" w:fill="FFFFFF"/>
            <w:vAlign w:val="center"/>
          </w:tcPr>
          <w:p w14:paraId="57886B19" w14:textId="6ADB87AB" w:rsidR="00AC04DF" w:rsidRDefault="00AC04DF" w:rsidP="00C60DD3">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lastRenderedPageBreak/>
              <w:t>12</w:t>
            </w:r>
          </w:p>
        </w:tc>
        <w:tc>
          <w:tcPr>
            <w:tcW w:w="3135" w:type="pct"/>
          </w:tcPr>
          <w:p w14:paraId="27817AEC" w14:textId="664A2E43" w:rsidR="00AC04DF" w:rsidRPr="003D1B2C" w:rsidRDefault="00AC04DF" w:rsidP="00477DBC">
            <w:r w:rsidRPr="00AC04DF">
              <w:t>El Documento sobre Seguridad y Salud integra la perspectiva de género en todo su ámbito teniendo en cuenta las mujeres y hombres.</w:t>
            </w:r>
          </w:p>
        </w:tc>
        <w:tc>
          <w:tcPr>
            <w:tcW w:w="739" w:type="pct"/>
            <w:vAlign w:val="bottom"/>
          </w:tcPr>
          <w:p w14:paraId="2D55653C" w14:textId="77777777" w:rsidR="00AC04DF" w:rsidRPr="00B56302" w:rsidRDefault="00AC04DF" w:rsidP="00C60DD3">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40197CCC" w14:textId="77777777" w:rsidR="00AC04DF" w:rsidRPr="00B56302" w:rsidRDefault="00AC04DF" w:rsidP="00C60DD3">
            <w:pPr>
              <w:spacing w:after="0" w:line="240" w:lineRule="auto"/>
              <w:jc w:val="center"/>
              <w:rPr>
                <w:rFonts w:ascii="Aptos" w:eastAsia="Times New Roman" w:hAnsi="Aptos" w:cs="Calibri"/>
                <w:color w:val="000000"/>
                <w:kern w:val="0"/>
                <w:lang w:eastAsia="es-ES"/>
                <w14:ligatures w14:val="none"/>
              </w:rPr>
            </w:pPr>
          </w:p>
        </w:tc>
      </w:tr>
    </w:tbl>
    <w:p w14:paraId="2474C227" w14:textId="39CECD9C" w:rsidR="00004A2F" w:rsidRDefault="00004A2F" w:rsidP="00004A2F">
      <w:pPr>
        <w:pStyle w:val="Ttulo1"/>
        <w:numPr>
          <w:ilvl w:val="0"/>
          <w:numId w:val="1"/>
        </w:numPr>
      </w:pPr>
      <w:bookmarkStart w:id="7" w:name="_Toc240880766"/>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4DBCE217" w:rsidR="00871496" w:rsidRDefault="005C6F0A" w:rsidP="00F33319">
      <w:r>
        <w:t>De acuerdo con</w:t>
      </w:r>
      <w:r w:rsidR="00AF2A38">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0568C1E7"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767"/>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lastRenderedPageBreak/>
        <w:t>Incluir ítems clasificados en “Resultado” como “Parcialmente”</w:t>
      </w:r>
    </w:p>
    <w:p w14:paraId="1F6BE131" w14:textId="3CB0FBB8" w:rsidR="008E464E" w:rsidRDefault="008E464E" w:rsidP="008E464E">
      <w:pPr>
        <w:pStyle w:val="Ttulo2"/>
        <w:numPr>
          <w:ilvl w:val="1"/>
          <w:numId w:val="1"/>
        </w:numPr>
      </w:pPr>
      <w:bookmarkStart w:id="9" w:name="_Toc240880768"/>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769"/>
      <w:r>
        <w:t>Conclusiones</w:t>
      </w:r>
      <w:bookmarkEnd w:id="10"/>
    </w:p>
    <w:p w14:paraId="4FDF23CC" w14:textId="2E68F0DC" w:rsidR="0094775F" w:rsidRDefault="0094775F" w:rsidP="0094775F">
      <w:r>
        <w:t>El autodiagnóstico sobre el Documento sobre Seguridad y Salud (DSS) permite obtener una visión inicial del grado de adecuación de la empresa en relación con la elaboración, implantación, actualización y seguimiento de este documento dentro del sistema preventivo del centro de trabajo.</w:t>
      </w:r>
    </w:p>
    <w:p w14:paraId="7F74ACD2" w14:textId="77777777" w:rsidR="0094775F" w:rsidRDefault="0094775F" w:rsidP="0094775F">
      <w:r>
        <w:t>El DSS constituye una herramienta fundamental para integrar la prevención de riesgos laborales en la gestión de la empresa, identificar peligros, evaluar riesgos, planificar medidas preventivas, organizar recursos, establecer procedimientos de trabajo y controlar periódicamente las condiciones de seguridad y salud.</w:t>
      </w:r>
    </w:p>
    <w:p w14:paraId="1CB162E7" w14:textId="77777777" w:rsidR="0094775F" w:rsidRDefault="0094775F" w:rsidP="0094775F">
      <w:r>
        <w:t>Una gestión adecuada requiere que el DSS esté adaptado a la realidad del centro de trabajo, recoja la organización preventiva, contemple la coordinación de actividades empresariales, incluya formación e información preventiva, integre emergencias y vigilancia de la salud, y determine los mecanismos de control y revisión de la actividad preventiva.</w:t>
      </w:r>
    </w:p>
    <w:p w14:paraId="1F874A1C" w14:textId="77777777" w:rsidR="0094775F" w:rsidRDefault="0094775F" w:rsidP="0094775F">
      <w:r>
        <w:t>Los resultados del cuestionario permiten detectar posibles deficiencias, como la ausencia o desactualización del DSS, falta de identificación de peligros, evaluación incompleta de riesgos, planificación preventiva insuficiente, carencias en coordinación con contratas, falta de procedimientos, ausencia de controles periódicos o insuficiente integración de la prevención en la gestión de la empresa.</w:t>
      </w:r>
    </w:p>
    <w:p w14:paraId="4F46AD41" w14:textId="77777777" w:rsidR="0094775F" w:rsidRDefault="0094775F" w:rsidP="0094775F">
      <w:r>
        <w:t>Estas deficiencias deben ser analizadas e incorporadas, cuando corresponda, a la planificación preventiva de la empresa mediante acciones correctoras, asignación de responsables, definición de plazos y seguimiento de su implantación.</w:t>
      </w:r>
    </w:p>
    <w:p w14:paraId="66F82640" w14:textId="7B49C4B0" w:rsidR="00A604C8" w:rsidRDefault="0094775F" w:rsidP="00A604C8">
      <w:r>
        <w:t>En conclusión, un Documento sobre Seguridad y Salud completo, actualizado y correctamente implantado contribuye a reforzar la gestión preventiva del centro de trabajo, mejorar el control de los riesgos, facilitar la coordinación de actividades y garantizar una mayor protección de la seguridad y salud de las personas trabajadoras.</w:t>
      </w:r>
    </w:p>
    <w:p w14:paraId="7B562702" w14:textId="6A7C91D3" w:rsidR="000406B0" w:rsidRDefault="00F567EE" w:rsidP="000406B0">
      <w:pPr>
        <w:pStyle w:val="Ttulo1"/>
        <w:numPr>
          <w:ilvl w:val="0"/>
          <w:numId w:val="1"/>
        </w:numPr>
      </w:pPr>
      <w:bookmarkStart w:id="11" w:name="_Toc240880770"/>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1DD186E3" w:rsidR="00004A2F" w:rsidRDefault="005C1F42" w:rsidP="00004A2F">
      <w:pPr>
        <w:pStyle w:val="Prrafodelista"/>
        <w:numPr>
          <w:ilvl w:val="0"/>
          <w:numId w:val="2"/>
        </w:numPr>
      </w:pPr>
      <w:hyperlink r:id="rId11" w:history="1">
        <w:r w:rsidRPr="00FD7805">
          <w:rPr>
            <w:rStyle w:val="Hipervnculo"/>
          </w:rPr>
          <w:t xml:space="preserve">Ministerio Para la Transición </w:t>
        </w:r>
        <w:r w:rsidR="00FD7805" w:rsidRPr="00FD7805">
          <w:rPr>
            <w:rStyle w:val="Hipervnculo"/>
          </w:rPr>
          <w:t xml:space="preserve">Ecológica y Reto Demográfico – Energía – Minería </w:t>
        </w:r>
        <w:r w:rsidR="0017186E" w:rsidRPr="00FD7805">
          <w:rPr>
            <w:rStyle w:val="Hipervnculo"/>
          </w:rPr>
          <w:t xml:space="preserve">INSST </w:t>
        </w:r>
        <w:r w:rsidR="00975DC6" w:rsidRPr="00FD7805">
          <w:rPr>
            <w:rStyle w:val="Hipervnculo"/>
          </w:rPr>
          <w:t>- Seguridad Minera</w:t>
        </w:r>
      </w:hyperlink>
    </w:p>
    <w:p w14:paraId="604C52C9" w14:textId="77777777" w:rsidR="00B90CC6" w:rsidRDefault="00B90CC6" w:rsidP="00B90CC6"/>
    <w:p w14:paraId="1680167C" w14:textId="77777777" w:rsidR="00B90CC6" w:rsidRDefault="00B90CC6" w:rsidP="00B90CC6"/>
    <w:p w14:paraId="3DDD04D8" w14:textId="77777777" w:rsidR="0038763B" w:rsidRDefault="0038763B" w:rsidP="0038763B">
      <w:pPr>
        <w:pStyle w:val="Ttulo1"/>
      </w:pPr>
      <w:bookmarkStart w:id="12" w:name="_Toc240880771"/>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2ED75F02" w14:textId="64FDE2DB" w:rsidR="007218CD" w:rsidRDefault="007218CD" w:rsidP="007218CD">
            <w:pPr>
              <w:pStyle w:val="Prrafodelista"/>
              <w:numPr>
                <w:ilvl w:val="0"/>
                <w:numId w:val="5"/>
              </w:numPr>
            </w:pPr>
            <w:r>
              <w:t xml:space="preserve">El </w:t>
            </w:r>
            <w:r w:rsidRPr="007218CD">
              <w:rPr>
                <w:b/>
                <w:bCs/>
              </w:rPr>
              <w:t>centro de trabajo debe disponer de un Documento sobre Seguridad y Salud</w:t>
            </w:r>
            <w:r>
              <w:t xml:space="preserve"> (en adelante DSS) que recoja la planificación, implantación y forma de aplicación de la acción preventiva.</w:t>
            </w:r>
          </w:p>
          <w:p w14:paraId="0A4E826C" w14:textId="68CED53A" w:rsidR="007218CD" w:rsidRDefault="007218CD" w:rsidP="007218CD">
            <w:pPr>
              <w:pStyle w:val="Prrafodelista"/>
              <w:numPr>
                <w:ilvl w:val="0"/>
                <w:numId w:val="5"/>
              </w:numPr>
            </w:pPr>
            <w:r>
              <w:t xml:space="preserve">El DSS debe </w:t>
            </w:r>
            <w:r w:rsidRPr="007218CD">
              <w:rPr>
                <w:b/>
                <w:bCs/>
              </w:rPr>
              <w:t>reflejar cómo se integra la prevención de riesgos laborales</w:t>
            </w:r>
            <w:r>
              <w:t xml:space="preserve"> en el sistema general de gestión de la empresa.</w:t>
            </w:r>
          </w:p>
          <w:p w14:paraId="4AC778AB" w14:textId="789CD57D" w:rsidR="007218CD" w:rsidRDefault="007218CD" w:rsidP="007218CD">
            <w:pPr>
              <w:pStyle w:val="Prrafodelista"/>
              <w:numPr>
                <w:ilvl w:val="0"/>
                <w:numId w:val="5"/>
              </w:numPr>
            </w:pPr>
            <w:r>
              <w:t xml:space="preserve">El DSS debe ser </w:t>
            </w:r>
            <w:r w:rsidRPr="007218CD">
              <w:rPr>
                <w:b/>
                <w:bCs/>
              </w:rPr>
              <w:t xml:space="preserve">específico del centro de trabajo y adaptarse </w:t>
            </w:r>
            <w:r>
              <w:t>a la actividad extractiva, procesos, puestos, equipos, instalaciones y condiciones reales de trabajo.</w:t>
            </w:r>
          </w:p>
          <w:p w14:paraId="2EE6F80F" w14:textId="009AA6DB" w:rsidR="007218CD" w:rsidRDefault="007218CD" w:rsidP="007218CD">
            <w:pPr>
              <w:pStyle w:val="Prrafodelista"/>
              <w:numPr>
                <w:ilvl w:val="0"/>
                <w:numId w:val="5"/>
              </w:numPr>
            </w:pPr>
            <w:r>
              <w:t>En centros de trabajo nuevos, el DSS debe elaborarse antes del inicio de la actividad y presentarse junto con el proyecto correspondiente, como documento independiente.</w:t>
            </w:r>
          </w:p>
          <w:p w14:paraId="16BC610D" w14:textId="2EE5E47A" w:rsidR="007218CD" w:rsidRDefault="007218CD" w:rsidP="007218CD">
            <w:pPr>
              <w:pStyle w:val="Prrafodelista"/>
              <w:numPr>
                <w:ilvl w:val="0"/>
                <w:numId w:val="5"/>
              </w:numPr>
            </w:pPr>
            <w:r>
              <w:t xml:space="preserve">El DSS debe </w:t>
            </w:r>
            <w:r w:rsidRPr="007218CD">
              <w:rPr>
                <w:b/>
                <w:bCs/>
              </w:rPr>
              <w:t>identificar los peligros</w:t>
            </w:r>
            <w:r>
              <w:t xml:space="preserve"> existentes en los lugares de trabajo, puestos, equipos, procesos y entorno laboral.</w:t>
            </w:r>
          </w:p>
          <w:p w14:paraId="6C4A4243" w14:textId="0395925E" w:rsidR="007218CD" w:rsidRDefault="007218CD" w:rsidP="007218CD">
            <w:pPr>
              <w:pStyle w:val="Prrafodelista"/>
              <w:numPr>
                <w:ilvl w:val="0"/>
                <w:numId w:val="5"/>
              </w:numPr>
            </w:pPr>
            <w:r>
              <w:t xml:space="preserve">El DSS debe </w:t>
            </w:r>
            <w:r w:rsidRPr="007218CD">
              <w:rPr>
                <w:b/>
                <w:bCs/>
              </w:rPr>
              <w:t>incluir la evaluación de riesgos laborales</w:t>
            </w:r>
            <w:r>
              <w:t xml:space="preserve"> general de la empresa y la evaluación específica por puestos de trabajo.</w:t>
            </w:r>
          </w:p>
          <w:p w14:paraId="712186FD" w14:textId="3BD04BEB" w:rsidR="007218CD" w:rsidRDefault="007218CD" w:rsidP="007218CD">
            <w:pPr>
              <w:pStyle w:val="Prrafodelista"/>
              <w:numPr>
                <w:ilvl w:val="0"/>
                <w:numId w:val="5"/>
              </w:numPr>
            </w:pPr>
            <w:r>
              <w:t xml:space="preserve">El DSS debe </w:t>
            </w:r>
            <w:r w:rsidRPr="007218CD">
              <w:rPr>
                <w:b/>
                <w:bCs/>
              </w:rPr>
              <w:t>contemplar medidas adecuadas</w:t>
            </w:r>
            <w:r>
              <w:t xml:space="preserve"> para </w:t>
            </w:r>
            <w:r w:rsidRPr="007218CD">
              <w:rPr>
                <w:b/>
                <w:bCs/>
              </w:rPr>
              <w:t>eliminar</w:t>
            </w:r>
            <w:r>
              <w:t xml:space="preserve"> peligros y minimizar riesgos.</w:t>
            </w:r>
          </w:p>
          <w:p w14:paraId="14C0CDFF" w14:textId="03E53227" w:rsidR="007218CD" w:rsidRDefault="007218CD" w:rsidP="007218CD">
            <w:pPr>
              <w:pStyle w:val="Prrafodelista"/>
              <w:numPr>
                <w:ilvl w:val="0"/>
                <w:numId w:val="5"/>
              </w:numPr>
            </w:pPr>
            <w:r>
              <w:t xml:space="preserve">El DSS debe recoger la </w:t>
            </w:r>
            <w:r w:rsidRPr="007218CD">
              <w:rPr>
                <w:b/>
                <w:bCs/>
              </w:rPr>
              <w:t>planificación de la acción preventiva</w:t>
            </w:r>
            <w:r>
              <w:t>, incluyendo medidas, responsables, medios, plazos y seguimiento.</w:t>
            </w:r>
          </w:p>
          <w:p w14:paraId="23C66186" w14:textId="368EA617" w:rsidR="007218CD" w:rsidRDefault="007218CD" w:rsidP="007218CD">
            <w:pPr>
              <w:pStyle w:val="Prrafodelista"/>
              <w:numPr>
                <w:ilvl w:val="0"/>
                <w:numId w:val="5"/>
              </w:numPr>
            </w:pPr>
            <w:r>
              <w:t xml:space="preserve">El DSS debe </w:t>
            </w:r>
            <w:r w:rsidRPr="007218CD">
              <w:rPr>
                <w:b/>
                <w:bCs/>
              </w:rPr>
              <w:t>justificar que la concepción, utilización y mantenimiento de los equipos y lugares de trabajo</w:t>
            </w:r>
            <w:r>
              <w:t xml:space="preserve"> se realiza en condiciones seguras.</w:t>
            </w:r>
          </w:p>
          <w:p w14:paraId="42E494D8" w14:textId="2F7192A2" w:rsidR="007218CD" w:rsidRDefault="007218CD" w:rsidP="007218CD">
            <w:pPr>
              <w:pStyle w:val="Prrafodelista"/>
              <w:numPr>
                <w:ilvl w:val="0"/>
                <w:numId w:val="5"/>
              </w:numPr>
            </w:pPr>
            <w:r>
              <w:t xml:space="preserve">El DSS debe incluir un </w:t>
            </w:r>
            <w:r w:rsidRPr="007218CD">
              <w:rPr>
                <w:b/>
                <w:bCs/>
              </w:rPr>
              <w:t>plan de revisiones y mantenimiento periódico</w:t>
            </w:r>
            <w:r>
              <w:t xml:space="preserve"> de máquinas, vehículos, herramientas, aparatos de elevación, cuadros eléctricos, extintores y otros equipos o instalaciones relevantes.</w:t>
            </w:r>
          </w:p>
          <w:p w14:paraId="5415BFF2" w14:textId="10A02FBC" w:rsidR="007218CD" w:rsidRDefault="007218CD" w:rsidP="007218CD">
            <w:pPr>
              <w:pStyle w:val="Prrafodelista"/>
              <w:numPr>
                <w:ilvl w:val="0"/>
                <w:numId w:val="5"/>
              </w:numPr>
            </w:pPr>
            <w:r>
              <w:t xml:space="preserve">El DSS debe </w:t>
            </w:r>
            <w:r w:rsidRPr="007218CD">
              <w:rPr>
                <w:b/>
                <w:bCs/>
              </w:rPr>
              <w:t>recoger la política preventiva</w:t>
            </w:r>
            <w:r>
              <w:t xml:space="preserve"> de la empresa y la </w:t>
            </w:r>
            <w:r w:rsidRPr="007218CD">
              <w:rPr>
                <w:b/>
                <w:bCs/>
              </w:rPr>
              <w:t>organización de la prevención</w:t>
            </w:r>
            <w:r>
              <w:t xml:space="preserve"> en el centro de trabajo.</w:t>
            </w:r>
          </w:p>
          <w:p w14:paraId="5A03822E" w14:textId="01C6BAD6" w:rsidR="007218CD" w:rsidRDefault="007218CD" w:rsidP="007218CD">
            <w:pPr>
              <w:pStyle w:val="Prrafodelista"/>
              <w:numPr>
                <w:ilvl w:val="0"/>
                <w:numId w:val="5"/>
              </w:numPr>
            </w:pPr>
            <w:r>
              <w:t xml:space="preserve">El DSS debe identificar la </w:t>
            </w:r>
            <w:r w:rsidRPr="007218CD">
              <w:rPr>
                <w:b/>
                <w:bCs/>
              </w:rPr>
              <w:t>modalidad preventiva adoptada</w:t>
            </w:r>
            <w:r>
              <w:t>, la dirección facultativa, vigilantes, recursos preventivos y representantes de las personas trabajadoras.</w:t>
            </w:r>
          </w:p>
          <w:p w14:paraId="24EBE07A" w14:textId="576D01E7" w:rsidR="007218CD" w:rsidRDefault="007218CD" w:rsidP="007218CD">
            <w:pPr>
              <w:pStyle w:val="Prrafodelista"/>
              <w:numPr>
                <w:ilvl w:val="0"/>
                <w:numId w:val="5"/>
              </w:numPr>
            </w:pPr>
            <w:r>
              <w:t xml:space="preserve">El DSS debe </w:t>
            </w:r>
            <w:r w:rsidRPr="006112B3">
              <w:rPr>
                <w:b/>
                <w:bCs/>
              </w:rPr>
              <w:t>definir responsabilidades y funciones</w:t>
            </w:r>
            <w:r>
              <w:t xml:space="preserve"> en materia preventiva.</w:t>
            </w:r>
          </w:p>
          <w:p w14:paraId="549700DC" w14:textId="0DF84203" w:rsidR="007218CD" w:rsidRDefault="007218CD" w:rsidP="007218CD">
            <w:pPr>
              <w:pStyle w:val="Prrafodelista"/>
              <w:numPr>
                <w:ilvl w:val="0"/>
                <w:numId w:val="5"/>
              </w:numPr>
            </w:pPr>
            <w:r>
              <w:t xml:space="preserve">El DSS debe recoger los </w:t>
            </w:r>
            <w:r w:rsidRPr="006112B3">
              <w:rPr>
                <w:b/>
                <w:bCs/>
              </w:rPr>
              <w:t>mecanismos de consulta y participación</w:t>
            </w:r>
            <w:r>
              <w:t xml:space="preserve"> de las personas trabajadoras.</w:t>
            </w:r>
          </w:p>
          <w:p w14:paraId="306654DB" w14:textId="416E7EB5" w:rsidR="007218CD" w:rsidRDefault="007218CD" w:rsidP="007218CD">
            <w:pPr>
              <w:pStyle w:val="Prrafodelista"/>
              <w:numPr>
                <w:ilvl w:val="0"/>
                <w:numId w:val="5"/>
              </w:numPr>
            </w:pPr>
            <w:r>
              <w:t xml:space="preserve">La empresa debe contar con una </w:t>
            </w:r>
            <w:r w:rsidRPr="006112B3">
              <w:rPr>
                <w:b/>
                <w:bCs/>
              </w:rPr>
              <w:t>estructura preventiva, dedicación de personal, medios técnicos y medios económicos</w:t>
            </w:r>
            <w:r>
              <w:t xml:space="preserve"> adecuados y suficientes para la actividad preventiva.</w:t>
            </w:r>
          </w:p>
          <w:p w14:paraId="0029658A" w14:textId="3DBFB10F" w:rsidR="007218CD" w:rsidRDefault="007218CD" w:rsidP="007218CD">
            <w:pPr>
              <w:pStyle w:val="Prrafodelista"/>
              <w:numPr>
                <w:ilvl w:val="0"/>
                <w:numId w:val="5"/>
              </w:numPr>
            </w:pPr>
            <w:r>
              <w:t xml:space="preserve">El DSS debe </w:t>
            </w:r>
            <w:r w:rsidRPr="006112B3">
              <w:rPr>
                <w:b/>
                <w:bCs/>
              </w:rPr>
              <w:t>identificar las empresas contratistas y sus personas trabajadoras</w:t>
            </w:r>
            <w:r>
              <w:t xml:space="preserve"> cuando intervengan en el centro de trabajo.</w:t>
            </w:r>
          </w:p>
          <w:p w14:paraId="729400AF" w14:textId="1B1BBA91" w:rsidR="007218CD" w:rsidRDefault="007218CD" w:rsidP="007218CD">
            <w:pPr>
              <w:pStyle w:val="Prrafodelista"/>
              <w:numPr>
                <w:ilvl w:val="0"/>
                <w:numId w:val="5"/>
              </w:numPr>
            </w:pPr>
            <w:r>
              <w:t xml:space="preserve">El DSS debe establecer los </w:t>
            </w:r>
            <w:r w:rsidRPr="006112B3">
              <w:rPr>
                <w:b/>
                <w:bCs/>
              </w:rPr>
              <w:t>medios de coordinación de actividades empresariales aplicables</w:t>
            </w:r>
            <w:r>
              <w:t>.</w:t>
            </w:r>
          </w:p>
          <w:p w14:paraId="027C56D8" w14:textId="786083D8" w:rsidR="007218CD" w:rsidRDefault="007218CD" w:rsidP="007218CD">
            <w:pPr>
              <w:pStyle w:val="Prrafodelista"/>
              <w:numPr>
                <w:ilvl w:val="0"/>
                <w:numId w:val="5"/>
              </w:numPr>
            </w:pPr>
            <w:r>
              <w:t xml:space="preserve">El DSS debe definir los </w:t>
            </w:r>
            <w:r w:rsidRPr="006112B3">
              <w:rPr>
                <w:b/>
                <w:bCs/>
              </w:rPr>
              <w:t>procedimientos de coordinación, cooperación, instrucciones y vigilancia</w:t>
            </w:r>
            <w:r>
              <w:t xml:space="preserve"> en relación con las empresas contratadas.</w:t>
            </w:r>
          </w:p>
          <w:p w14:paraId="131175A7" w14:textId="7FE86D59" w:rsidR="007218CD" w:rsidRDefault="007218CD" w:rsidP="007218CD">
            <w:pPr>
              <w:pStyle w:val="Prrafodelista"/>
              <w:numPr>
                <w:ilvl w:val="0"/>
                <w:numId w:val="5"/>
              </w:numPr>
            </w:pPr>
            <w:r>
              <w:t xml:space="preserve">El DSS debe identificar a las </w:t>
            </w:r>
            <w:r w:rsidRPr="006112B3">
              <w:rPr>
                <w:b/>
                <w:bCs/>
              </w:rPr>
              <w:t>personas encargadas de comprobar el cumplimiento</w:t>
            </w:r>
            <w:r>
              <w:t xml:space="preserve"> de las medidas de seguridad y salud.</w:t>
            </w:r>
          </w:p>
          <w:p w14:paraId="3AFCAF25" w14:textId="59299283" w:rsidR="007218CD" w:rsidRDefault="007218CD" w:rsidP="007218CD">
            <w:pPr>
              <w:pStyle w:val="Prrafodelista"/>
              <w:numPr>
                <w:ilvl w:val="0"/>
                <w:numId w:val="5"/>
              </w:numPr>
            </w:pPr>
            <w:r>
              <w:lastRenderedPageBreak/>
              <w:t xml:space="preserve">El DSS debe </w:t>
            </w:r>
            <w:r w:rsidRPr="006112B3">
              <w:rPr>
                <w:b/>
                <w:bCs/>
              </w:rPr>
              <w:t>recoger la presencia de recursos preventivos</w:t>
            </w:r>
            <w:r>
              <w:t xml:space="preserve"> de las empresas contratistas cuando proceda.</w:t>
            </w:r>
          </w:p>
          <w:p w14:paraId="4C616D4D" w14:textId="57FE9D52" w:rsidR="007218CD" w:rsidRDefault="007218CD" w:rsidP="007218CD">
            <w:pPr>
              <w:pStyle w:val="Prrafodelista"/>
              <w:numPr>
                <w:ilvl w:val="0"/>
                <w:numId w:val="5"/>
              </w:numPr>
            </w:pPr>
            <w:r>
              <w:t xml:space="preserve">El DSS debe incluir </w:t>
            </w:r>
            <w:r w:rsidRPr="006112B3">
              <w:rPr>
                <w:b/>
                <w:bCs/>
              </w:rPr>
              <w:t>procedimientos de trabajo, instrucciones y autorizaciones</w:t>
            </w:r>
            <w:r>
              <w:t xml:space="preserve"> necesarias para el desarrollo seguro de la actividad.</w:t>
            </w:r>
          </w:p>
          <w:p w14:paraId="56C4A613" w14:textId="51241B7D" w:rsidR="005C6F0A" w:rsidRPr="005C6F0A" w:rsidRDefault="005C6F0A" w:rsidP="005C6F0A">
            <w:pPr>
              <w:tabs>
                <w:tab w:val="left" w:pos="4890"/>
              </w:tabs>
            </w:pPr>
            <w:r>
              <w:tab/>
            </w:r>
          </w:p>
          <w:p w14:paraId="4B63C137" w14:textId="3C9BB092" w:rsidR="007218CD" w:rsidRDefault="007218CD" w:rsidP="007218CD">
            <w:pPr>
              <w:pStyle w:val="Prrafodelista"/>
              <w:numPr>
                <w:ilvl w:val="0"/>
                <w:numId w:val="5"/>
              </w:numPr>
            </w:pPr>
            <w:r>
              <w:t xml:space="preserve">El DSS debe recoger las </w:t>
            </w:r>
            <w:r w:rsidRPr="006112B3">
              <w:rPr>
                <w:b/>
                <w:bCs/>
              </w:rPr>
              <w:t>disposiciones internas de seguridad</w:t>
            </w:r>
            <w:r>
              <w:t xml:space="preserve"> aplicables al centro de trabajo.</w:t>
            </w:r>
          </w:p>
          <w:p w14:paraId="6AF2183B" w14:textId="72EE2E4E" w:rsidR="007218CD" w:rsidRDefault="007218CD" w:rsidP="007218CD">
            <w:pPr>
              <w:pStyle w:val="Prrafodelista"/>
              <w:numPr>
                <w:ilvl w:val="0"/>
                <w:numId w:val="5"/>
              </w:numPr>
            </w:pPr>
            <w:r>
              <w:t xml:space="preserve">El DSS </w:t>
            </w:r>
            <w:r w:rsidRPr="006112B3">
              <w:rPr>
                <w:b/>
                <w:bCs/>
              </w:rPr>
              <w:t>debe incorporar registros que permitan acreditar la implantación y seguimiento de las medidas preventivas</w:t>
            </w:r>
            <w:r>
              <w:t>.</w:t>
            </w:r>
          </w:p>
          <w:p w14:paraId="4B74F5D7" w14:textId="660504C9" w:rsidR="007218CD" w:rsidRDefault="007218CD" w:rsidP="007218CD">
            <w:pPr>
              <w:pStyle w:val="Prrafodelista"/>
              <w:numPr>
                <w:ilvl w:val="0"/>
                <w:numId w:val="5"/>
              </w:numPr>
            </w:pPr>
            <w:r>
              <w:t xml:space="preserve">El DSS debe registrar las </w:t>
            </w:r>
            <w:r w:rsidRPr="006112B3">
              <w:rPr>
                <w:b/>
                <w:bCs/>
              </w:rPr>
              <w:t>incidencias relevantes en materia de seguridad y salud</w:t>
            </w:r>
            <w:r>
              <w:t xml:space="preserve"> que se produzcan durante la vida de la empresa.</w:t>
            </w:r>
          </w:p>
          <w:p w14:paraId="1683A316" w14:textId="10E42812" w:rsidR="007218CD" w:rsidRDefault="007218CD" w:rsidP="007218CD">
            <w:pPr>
              <w:pStyle w:val="Prrafodelista"/>
              <w:numPr>
                <w:ilvl w:val="0"/>
                <w:numId w:val="5"/>
              </w:numPr>
            </w:pPr>
            <w:r>
              <w:t xml:space="preserve">El DSS debe prever la </w:t>
            </w:r>
            <w:r w:rsidRPr="006112B3">
              <w:rPr>
                <w:b/>
                <w:bCs/>
              </w:rPr>
              <w:t>formación inicia</w:t>
            </w:r>
            <w:r>
              <w:t>l por puesto de trabajo.</w:t>
            </w:r>
          </w:p>
          <w:p w14:paraId="4A889F1C" w14:textId="62E65ADB" w:rsidR="007218CD" w:rsidRDefault="007218CD" w:rsidP="007218CD">
            <w:pPr>
              <w:pStyle w:val="Prrafodelista"/>
              <w:numPr>
                <w:ilvl w:val="0"/>
                <w:numId w:val="5"/>
              </w:numPr>
            </w:pPr>
            <w:r>
              <w:t xml:space="preserve">El DSS debe incluir un </w:t>
            </w:r>
            <w:r w:rsidRPr="006112B3">
              <w:rPr>
                <w:b/>
                <w:bCs/>
              </w:rPr>
              <w:t>plan anual de reciclaje y formación continua</w:t>
            </w:r>
            <w:r>
              <w:t>.</w:t>
            </w:r>
          </w:p>
          <w:p w14:paraId="7B0D7F00" w14:textId="31306C0D" w:rsidR="007218CD" w:rsidRDefault="007218CD" w:rsidP="007218CD">
            <w:pPr>
              <w:pStyle w:val="Prrafodelista"/>
              <w:numPr>
                <w:ilvl w:val="0"/>
                <w:numId w:val="5"/>
              </w:numPr>
            </w:pPr>
            <w:r>
              <w:t xml:space="preserve">El DSS debe contemplar la </w:t>
            </w:r>
            <w:r w:rsidRPr="006112B3">
              <w:rPr>
                <w:b/>
                <w:bCs/>
              </w:rPr>
              <w:t>información preventiva sobre riesgos generales y riesgos específicos</w:t>
            </w:r>
            <w:r>
              <w:t xml:space="preserve"> por puesto de trabajo.</w:t>
            </w:r>
          </w:p>
          <w:p w14:paraId="3234D31F" w14:textId="7F78E277" w:rsidR="007218CD" w:rsidRDefault="007218CD" w:rsidP="007218CD">
            <w:pPr>
              <w:pStyle w:val="Prrafodelista"/>
              <w:numPr>
                <w:ilvl w:val="0"/>
                <w:numId w:val="5"/>
              </w:numPr>
            </w:pPr>
            <w:r>
              <w:t xml:space="preserve">El DSS debe </w:t>
            </w:r>
            <w:r w:rsidRPr="006112B3">
              <w:rPr>
                <w:b/>
                <w:bCs/>
              </w:rPr>
              <w:t>incluir información sobre medidas de protección, prevención y emergencia</w:t>
            </w:r>
            <w:r>
              <w:t>.</w:t>
            </w:r>
          </w:p>
          <w:p w14:paraId="60083651" w14:textId="10EEF5DC" w:rsidR="007218CD" w:rsidRDefault="007218CD" w:rsidP="007218CD">
            <w:pPr>
              <w:pStyle w:val="Prrafodelista"/>
              <w:numPr>
                <w:ilvl w:val="0"/>
                <w:numId w:val="5"/>
              </w:numPr>
            </w:pPr>
            <w:r>
              <w:t xml:space="preserve"> El DSS debe prever un </w:t>
            </w:r>
            <w:r w:rsidRPr="006112B3">
              <w:rPr>
                <w:b/>
                <w:bCs/>
              </w:rPr>
              <w:t>plan anual de información</w:t>
            </w:r>
            <w:r>
              <w:t xml:space="preserve"> preventiva.</w:t>
            </w:r>
          </w:p>
          <w:p w14:paraId="6A9E9F23" w14:textId="35B608DB" w:rsidR="007218CD" w:rsidRDefault="007218CD" w:rsidP="007218CD">
            <w:pPr>
              <w:pStyle w:val="Prrafodelista"/>
              <w:numPr>
                <w:ilvl w:val="0"/>
                <w:numId w:val="5"/>
              </w:numPr>
            </w:pPr>
            <w:r>
              <w:t xml:space="preserve">La planificación de la acción preventiva y la elaboración del DSS deben contar con la </w:t>
            </w:r>
            <w:r w:rsidRPr="006112B3">
              <w:rPr>
                <w:b/>
                <w:bCs/>
              </w:rPr>
              <w:t>consulta a la representación de las personas trabajadoras</w:t>
            </w:r>
            <w:r>
              <w:t>.</w:t>
            </w:r>
          </w:p>
          <w:p w14:paraId="30B47CC4" w14:textId="2F900B15" w:rsidR="007218CD" w:rsidRDefault="007218CD" w:rsidP="007218CD">
            <w:pPr>
              <w:pStyle w:val="Prrafodelista"/>
              <w:numPr>
                <w:ilvl w:val="0"/>
                <w:numId w:val="5"/>
              </w:numPr>
            </w:pPr>
            <w:r>
              <w:t xml:space="preserve">El DSS debe </w:t>
            </w:r>
            <w:r w:rsidRPr="006112B3">
              <w:rPr>
                <w:b/>
                <w:bCs/>
              </w:rPr>
              <w:t>integrar los planes de emergencia y primeros auxilios</w:t>
            </w:r>
            <w:r>
              <w:t xml:space="preserve"> aplicables al centro de trabajo.</w:t>
            </w:r>
          </w:p>
          <w:p w14:paraId="3F812424" w14:textId="49F60DD3" w:rsidR="007218CD" w:rsidRDefault="007218CD" w:rsidP="007218CD">
            <w:pPr>
              <w:pStyle w:val="Prrafodelista"/>
              <w:numPr>
                <w:ilvl w:val="0"/>
                <w:numId w:val="5"/>
              </w:numPr>
            </w:pPr>
            <w:r>
              <w:t xml:space="preserve">El DSS debe </w:t>
            </w:r>
            <w:r w:rsidRPr="006112B3">
              <w:rPr>
                <w:b/>
                <w:bCs/>
              </w:rPr>
              <w:t>incluir la vigilancia de la salud de las personas trabajadoras</w:t>
            </w:r>
            <w:r>
              <w:t xml:space="preserve"> conforme a los riesgos existentes.</w:t>
            </w:r>
          </w:p>
          <w:p w14:paraId="374E23EA" w14:textId="1C77D774" w:rsidR="007218CD" w:rsidRDefault="007218CD" w:rsidP="007218CD">
            <w:pPr>
              <w:pStyle w:val="Prrafodelista"/>
              <w:numPr>
                <w:ilvl w:val="0"/>
                <w:numId w:val="5"/>
              </w:numPr>
            </w:pPr>
            <w:r>
              <w:t xml:space="preserve">El DSS debe contemplar </w:t>
            </w:r>
            <w:r w:rsidRPr="006112B3">
              <w:rPr>
                <w:b/>
                <w:bCs/>
              </w:rPr>
              <w:t>el control periódico del estado de salud de las personas</w:t>
            </w:r>
            <w:r>
              <w:t xml:space="preserve"> trabajadoras cuando proceda.</w:t>
            </w:r>
          </w:p>
          <w:p w14:paraId="2DC7E09E" w14:textId="330B5EDF" w:rsidR="007218CD" w:rsidRDefault="007218CD" w:rsidP="007218CD">
            <w:pPr>
              <w:pStyle w:val="Prrafodelista"/>
              <w:numPr>
                <w:ilvl w:val="0"/>
                <w:numId w:val="5"/>
              </w:numPr>
            </w:pPr>
            <w:r>
              <w:t xml:space="preserve">El DSS debe </w:t>
            </w:r>
            <w:r w:rsidRPr="006112B3">
              <w:rPr>
                <w:b/>
                <w:bCs/>
              </w:rPr>
              <w:t>prever controles periódicos de las condiciones de trabajo</w:t>
            </w:r>
            <w:r>
              <w:t xml:space="preserve"> y de la actividad de las personas trabajadoras.</w:t>
            </w:r>
          </w:p>
          <w:p w14:paraId="051B87B1" w14:textId="5B8C278D" w:rsidR="007218CD" w:rsidRDefault="007218CD" w:rsidP="007218CD">
            <w:pPr>
              <w:pStyle w:val="Prrafodelista"/>
              <w:numPr>
                <w:ilvl w:val="0"/>
                <w:numId w:val="5"/>
              </w:numPr>
            </w:pPr>
            <w:r>
              <w:t xml:space="preserve">El DSS debe incluir el </w:t>
            </w:r>
            <w:r w:rsidRPr="006112B3">
              <w:rPr>
                <w:b/>
                <w:bCs/>
              </w:rPr>
              <w:t>seguimiento y control periódico de las medidas de prevención y protección</w:t>
            </w:r>
            <w:r>
              <w:t xml:space="preserve"> implantadas.</w:t>
            </w:r>
          </w:p>
          <w:p w14:paraId="5753CD0B" w14:textId="71FE7E0F" w:rsidR="007218CD" w:rsidRDefault="007218CD" w:rsidP="007218CD">
            <w:pPr>
              <w:pStyle w:val="Prrafodelista"/>
              <w:numPr>
                <w:ilvl w:val="0"/>
                <w:numId w:val="5"/>
              </w:numPr>
            </w:pPr>
            <w:r>
              <w:t xml:space="preserve">El DSS debe contemplar el </w:t>
            </w:r>
            <w:r w:rsidRPr="006112B3">
              <w:rPr>
                <w:b/>
                <w:bCs/>
              </w:rPr>
              <w:t>seguimiento de accidentes, incidentes y enfermedades profesionales</w:t>
            </w:r>
            <w:r>
              <w:t>.</w:t>
            </w:r>
          </w:p>
          <w:p w14:paraId="7B4CFA6F" w14:textId="16366397" w:rsidR="007218CD" w:rsidRDefault="007218CD" w:rsidP="007218CD">
            <w:pPr>
              <w:pStyle w:val="Prrafodelista"/>
              <w:numPr>
                <w:ilvl w:val="0"/>
                <w:numId w:val="5"/>
              </w:numPr>
            </w:pPr>
            <w:r>
              <w:t xml:space="preserve">El DSS debe incluir </w:t>
            </w:r>
            <w:r w:rsidRPr="006112B3">
              <w:rPr>
                <w:b/>
                <w:bCs/>
              </w:rPr>
              <w:t>indicadores de siniestralidad</w:t>
            </w:r>
            <w:r>
              <w:t xml:space="preserve"> que permitan valorar la evolución preventiva del centro.</w:t>
            </w:r>
          </w:p>
          <w:p w14:paraId="02A02B7D" w14:textId="0B5896A4" w:rsidR="007218CD" w:rsidRPr="006112B3" w:rsidRDefault="007218CD" w:rsidP="007218CD">
            <w:pPr>
              <w:pStyle w:val="Prrafodelista"/>
              <w:numPr>
                <w:ilvl w:val="0"/>
                <w:numId w:val="5"/>
              </w:numPr>
              <w:rPr>
                <w:b/>
                <w:bCs/>
              </w:rPr>
            </w:pPr>
            <w:r>
              <w:t xml:space="preserve">El DSS debe recoger, cuando proceda, las </w:t>
            </w:r>
            <w:r w:rsidRPr="006112B3">
              <w:rPr>
                <w:b/>
                <w:bCs/>
              </w:rPr>
              <w:t>auditorías del sistema de gestión de prevención de riesgos laborales.</w:t>
            </w:r>
          </w:p>
          <w:p w14:paraId="6A4F58A6" w14:textId="063B38E5" w:rsidR="007218CD" w:rsidRDefault="007218CD" w:rsidP="007218CD">
            <w:pPr>
              <w:pStyle w:val="Prrafodelista"/>
              <w:numPr>
                <w:ilvl w:val="0"/>
                <w:numId w:val="5"/>
              </w:numPr>
            </w:pPr>
            <w:r>
              <w:t xml:space="preserve">El DSS debe actualizarse al </w:t>
            </w:r>
            <w:r w:rsidRPr="006112B3">
              <w:rPr>
                <w:b/>
                <w:bCs/>
              </w:rPr>
              <w:t>menos una vez al año.</w:t>
            </w:r>
          </w:p>
          <w:p w14:paraId="4636C0A6" w14:textId="35AF904E" w:rsidR="007218CD" w:rsidRDefault="007218CD" w:rsidP="007218CD">
            <w:pPr>
              <w:pStyle w:val="Prrafodelista"/>
              <w:numPr>
                <w:ilvl w:val="0"/>
                <w:numId w:val="5"/>
              </w:numPr>
            </w:pPr>
            <w:r>
              <w:t xml:space="preserve">El DSS debe </w:t>
            </w:r>
            <w:r w:rsidRPr="006112B3">
              <w:rPr>
                <w:b/>
                <w:bCs/>
              </w:rPr>
              <w:t>revisarse cuando se produzcan modificaciones, ampliaciones o transformaciones importantes</w:t>
            </w:r>
            <w:r>
              <w:t xml:space="preserve"> en los lugares de trabajo.</w:t>
            </w:r>
          </w:p>
          <w:p w14:paraId="5BEC53EC" w14:textId="5A6EC46E" w:rsidR="007218CD" w:rsidRDefault="007218CD" w:rsidP="007218CD">
            <w:pPr>
              <w:pStyle w:val="Prrafodelista"/>
              <w:numPr>
                <w:ilvl w:val="0"/>
                <w:numId w:val="5"/>
              </w:numPr>
            </w:pPr>
            <w:r>
              <w:t xml:space="preserve">El DSS debe </w:t>
            </w:r>
            <w:r w:rsidRPr="006112B3">
              <w:rPr>
                <w:b/>
                <w:bCs/>
              </w:rPr>
              <w:t>revisarse cuando se incorporen o cambien contratas</w:t>
            </w:r>
            <w:r>
              <w:t xml:space="preserve"> en el centro de trabajo.</w:t>
            </w:r>
          </w:p>
          <w:p w14:paraId="3B7067DA" w14:textId="4D8DD7F1" w:rsidR="007218CD" w:rsidRDefault="007218CD" w:rsidP="007218CD">
            <w:pPr>
              <w:pStyle w:val="Prrafodelista"/>
              <w:numPr>
                <w:ilvl w:val="0"/>
                <w:numId w:val="5"/>
              </w:numPr>
            </w:pPr>
            <w:r>
              <w:t xml:space="preserve">El DSS debe </w:t>
            </w:r>
            <w:r w:rsidRPr="006112B3">
              <w:rPr>
                <w:b/>
                <w:bCs/>
              </w:rPr>
              <w:t>revisarse cuando se produzcan accidentes mortales o graves, situaciones de riesgo grave, incidencias significativas, controles o auditorías</w:t>
            </w:r>
            <w:r>
              <w:t xml:space="preserve"> que lo requieran.</w:t>
            </w:r>
          </w:p>
          <w:p w14:paraId="3D50B30E" w14:textId="57865D9E" w:rsidR="007218CD" w:rsidRDefault="007218CD" w:rsidP="007218CD">
            <w:pPr>
              <w:pStyle w:val="Prrafodelista"/>
              <w:numPr>
                <w:ilvl w:val="0"/>
                <w:numId w:val="5"/>
              </w:numPr>
            </w:pPr>
            <w:r w:rsidRPr="006112B3">
              <w:rPr>
                <w:b/>
                <w:bCs/>
              </w:rPr>
              <w:t>Las modificaciones del DSS deben presentarse a la Autoridad Minera</w:t>
            </w:r>
            <w:r>
              <w:t xml:space="preserve"> competente.</w:t>
            </w:r>
          </w:p>
          <w:p w14:paraId="69CF1024" w14:textId="3BE87261" w:rsidR="007218CD" w:rsidRDefault="007218CD" w:rsidP="007218CD">
            <w:pPr>
              <w:pStyle w:val="Prrafodelista"/>
              <w:numPr>
                <w:ilvl w:val="0"/>
                <w:numId w:val="5"/>
              </w:numPr>
            </w:pPr>
            <w:r>
              <w:t xml:space="preserve">La documentación del DSS necesaria para planificar y poner en práctica medidas preventivas, recursos y métodos concretos de trabajo debe ser </w:t>
            </w:r>
            <w:r w:rsidRPr="006112B3">
              <w:rPr>
                <w:b/>
                <w:bCs/>
              </w:rPr>
              <w:t>aprobada por la dirección facultativa.</w:t>
            </w:r>
          </w:p>
          <w:p w14:paraId="008ED975" w14:textId="00E82B6E" w:rsidR="007218CD" w:rsidRDefault="007218CD" w:rsidP="007218CD">
            <w:pPr>
              <w:pStyle w:val="Prrafodelista"/>
              <w:numPr>
                <w:ilvl w:val="0"/>
                <w:numId w:val="5"/>
              </w:numPr>
            </w:pPr>
            <w:r>
              <w:t xml:space="preserve">El DSS debe </w:t>
            </w:r>
            <w:r w:rsidRPr="006112B3">
              <w:rPr>
                <w:b/>
                <w:bCs/>
              </w:rPr>
              <w:t>determinar la forma de disponer la vigilancia de los puestos de trabajo</w:t>
            </w:r>
            <w:r>
              <w:t>.</w:t>
            </w:r>
          </w:p>
          <w:p w14:paraId="3FBA79F1" w14:textId="2B924CE1" w:rsidR="007218CD" w:rsidRDefault="007218CD" w:rsidP="007218CD">
            <w:pPr>
              <w:pStyle w:val="Prrafodelista"/>
              <w:numPr>
                <w:ilvl w:val="0"/>
                <w:numId w:val="5"/>
              </w:numPr>
            </w:pPr>
            <w:r>
              <w:lastRenderedPageBreak/>
              <w:t xml:space="preserve"> El DSS debe determinar </w:t>
            </w:r>
            <w:r w:rsidRPr="006112B3">
              <w:rPr>
                <w:b/>
                <w:bCs/>
              </w:rPr>
              <w:t>cómo se llevará a cabo la presencia de los recursos preventivos</w:t>
            </w:r>
            <w:r>
              <w:t>.</w:t>
            </w:r>
          </w:p>
          <w:p w14:paraId="0BC105A3" w14:textId="679CB801" w:rsidR="007218CD" w:rsidRDefault="007218CD" w:rsidP="007218CD">
            <w:pPr>
              <w:pStyle w:val="Prrafodelista"/>
              <w:numPr>
                <w:ilvl w:val="0"/>
                <w:numId w:val="5"/>
              </w:numPr>
            </w:pPr>
            <w:r>
              <w:t xml:space="preserve"> El DSS debe recoger el </w:t>
            </w:r>
            <w:r w:rsidRPr="006112B3">
              <w:rPr>
                <w:b/>
                <w:bCs/>
              </w:rPr>
              <w:t>presupuesto anual destinado a la actividad preventiva</w:t>
            </w:r>
            <w:r>
              <w:t>.</w:t>
            </w:r>
          </w:p>
          <w:p w14:paraId="2C93C018" w14:textId="738AECCB" w:rsidR="005E0C10" w:rsidRPr="00106D91" w:rsidRDefault="007218CD" w:rsidP="006112B3">
            <w:pPr>
              <w:pStyle w:val="Prrafodelista"/>
              <w:numPr>
                <w:ilvl w:val="0"/>
                <w:numId w:val="5"/>
              </w:numPr>
            </w:pPr>
            <w:r>
              <w:t xml:space="preserve">La empresa debe disponer de </w:t>
            </w:r>
            <w:r w:rsidRPr="006112B3">
              <w:rPr>
                <w:b/>
                <w:bCs/>
              </w:rPr>
              <w:t>medios humanos, técnicos y económicos</w:t>
            </w:r>
            <w:r>
              <w:t xml:space="preserve"> suficientes para garantizar la implantación efectiva de las medidas preventivas previstas en el DSS.</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46A76657" w14:textId="43FFD994" w:rsidR="009B7C74" w:rsidRDefault="009B7C74">
      <w:pPr>
        <w:jc w:val="left"/>
        <w:sectPr w:rsidR="009B7C74" w:rsidSect="00E93DB6">
          <w:headerReference w:type="default" r:id="rId12"/>
          <w:footerReference w:type="default" r:id="rId13"/>
          <w:pgSz w:w="11906" w:h="16838"/>
          <w:pgMar w:top="1417" w:right="1701" w:bottom="1417" w:left="1701" w:header="708" w:footer="708" w:gutter="0"/>
          <w:cols w:space="708"/>
          <w:titlePg/>
          <w:docGrid w:linePitch="360"/>
        </w:sectPr>
      </w:pPr>
    </w:p>
    <w:p w14:paraId="0206D7A2" w14:textId="629BD635" w:rsidR="003F1FEE" w:rsidRDefault="003F1FEE">
      <w:pPr>
        <w:jc w:val="left"/>
      </w:pP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77777777" w:rsidR="003F1FEE" w:rsidRPr="00280690" w:rsidRDefault="003F1FEE" w:rsidP="003F1FEE">
      <w:pPr>
        <w:jc w:val="center"/>
        <w:rPr>
          <w:sz w:val="12"/>
          <w:szCs w:val="12"/>
        </w:rPr>
      </w:pPr>
      <w:r w:rsidRPr="00280690">
        <w:rPr>
          <w:sz w:val="12"/>
          <w:szCs w:val="12"/>
        </w:rPr>
        <w:t>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Nº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BD6A6" w14:textId="77777777" w:rsidR="001B7CD5" w:rsidRDefault="001B7CD5" w:rsidP="008024C9">
      <w:pPr>
        <w:spacing w:after="0" w:line="240" w:lineRule="auto"/>
      </w:pPr>
      <w:r>
        <w:separator/>
      </w:r>
    </w:p>
  </w:endnote>
  <w:endnote w:type="continuationSeparator" w:id="0">
    <w:p w14:paraId="43822CFB" w14:textId="77777777" w:rsidR="001B7CD5" w:rsidRDefault="001B7CD5"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594EF276"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AC04DF">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0CED7" w14:textId="77777777" w:rsidR="001B7CD5" w:rsidRDefault="001B7CD5" w:rsidP="008024C9">
      <w:pPr>
        <w:spacing w:after="0" w:line="240" w:lineRule="auto"/>
      </w:pPr>
      <w:r>
        <w:separator/>
      </w:r>
    </w:p>
  </w:footnote>
  <w:footnote w:type="continuationSeparator" w:id="0">
    <w:p w14:paraId="283855A7" w14:textId="77777777" w:rsidR="001B7CD5" w:rsidRDefault="001B7CD5"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279BA9DA" w:rsidR="00AF5080" w:rsidRPr="00AF5080" w:rsidRDefault="00E34FD0" w:rsidP="00280690">
          <w:pPr>
            <w:jc w:val="left"/>
            <w:rPr>
              <w:i/>
              <w:iCs/>
            </w:rPr>
          </w:pPr>
          <w:r>
            <w:rPr>
              <w:i/>
              <w:iCs/>
            </w:rPr>
            <w:t>DOCUMENTO DE SEGURIDAD Y SALUD</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4731"/>
    <w:rsid w:val="00017D03"/>
    <w:rsid w:val="00023562"/>
    <w:rsid w:val="0003579A"/>
    <w:rsid w:val="000406B0"/>
    <w:rsid w:val="000406F3"/>
    <w:rsid w:val="00040871"/>
    <w:rsid w:val="000410F4"/>
    <w:rsid w:val="00062ABE"/>
    <w:rsid w:val="000652C0"/>
    <w:rsid w:val="000677E0"/>
    <w:rsid w:val="0007475B"/>
    <w:rsid w:val="00074D70"/>
    <w:rsid w:val="00075252"/>
    <w:rsid w:val="00085D67"/>
    <w:rsid w:val="000933C3"/>
    <w:rsid w:val="00095A63"/>
    <w:rsid w:val="000A2D26"/>
    <w:rsid w:val="000A6315"/>
    <w:rsid w:val="000B2188"/>
    <w:rsid w:val="000B573D"/>
    <w:rsid w:val="000E59B4"/>
    <w:rsid w:val="000F0DE2"/>
    <w:rsid w:val="000F3AF0"/>
    <w:rsid w:val="00102D63"/>
    <w:rsid w:val="001040BC"/>
    <w:rsid w:val="00106D91"/>
    <w:rsid w:val="00112FEF"/>
    <w:rsid w:val="00114229"/>
    <w:rsid w:val="00123EAC"/>
    <w:rsid w:val="001259E6"/>
    <w:rsid w:val="00146797"/>
    <w:rsid w:val="00151682"/>
    <w:rsid w:val="0016295B"/>
    <w:rsid w:val="00165C03"/>
    <w:rsid w:val="0017186E"/>
    <w:rsid w:val="00172B7C"/>
    <w:rsid w:val="00172F73"/>
    <w:rsid w:val="00182648"/>
    <w:rsid w:val="00183873"/>
    <w:rsid w:val="00186661"/>
    <w:rsid w:val="001874F0"/>
    <w:rsid w:val="00194C8E"/>
    <w:rsid w:val="001A01DB"/>
    <w:rsid w:val="001A1DC4"/>
    <w:rsid w:val="001A721B"/>
    <w:rsid w:val="001B0AE6"/>
    <w:rsid w:val="001B699E"/>
    <w:rsid w:val="001B7CD5"/>
    <w:rsid w:val="001D05FF"/>
    <w:rsid w:val="001D1737"/>
    <w:rsid w:val="001D3318"/>
    <w:rsid w:val="001E1950"/>
    <w:rsid w:val="001E289A"/>
    <w:rsid w:val="001E4BEE"/>
    <w:rsid w:val="001E5211"/>
    <w:rsid w:val="001F05BD"/>
    <w:rsid w:val="001F0F4F"/>
    <w:rsid w:val="001F3949"/>
    <w:rsid w:val="001F4375"/>
    <w:rsid w:val="001F5A71"/>
    <w:rsid w:val="002051A7"/>
    <w:rsid w:val="00215F0C"/>
    <w:rsid w:val="0024002F"/>
    <w:rsid w:val="0024394A"/>
    <w:rsid w:val="00253A12"/>
    <w:rsid w:val="002625EE"/>
    <w:rsid w:val="002639DA"/>
    <w:rsid w:val="0027177E"/>
    <w:rsid w:val="00271BA4"/>
    <w:rsid w:val="00280690"/>
    <w:rsid w:val="002A00C7"/>
    <w:rsid w:val="002A1DCB"/>
    <w:rsid w:val="002B0DCA"/>
    <w:rsid w:val="002B10BB"/>
    <w:rsid w:val="002B72D6"/>
    <w:rsid w:val="002B7918"/>
    <w:rsid w:val="002C1BD2"/>
    <w:rsid w:val="002D3E91"/>
    <w:rsid w:val="002D42D5"/>
    <w:rsid w:val="002E0A62"/>
    <w:rsid w:val="002E5A27"/>
    <w:rsid w:val="002F1119"/>
    <w:rsid w:val="002F6582"/>
    <w:rsid w:val="00315C4A"/>
    <w:rsid w:val="003309C3"/>
    <w:rsid w:val="00331FCC"/>
    <w:rsid w:val="0034028F"/>
    <w:rsid w:val="003521AE"/>
    <w:rsid w:val="00376817"/>
    <w:rsid w:val="0038763B"/>
    <w:rsid w:val="003876EB"/>
    <w:rsid w:val="003A282A"/>
    <w:rsid w:val="003A37DD"/>
    <w:rsid w:val="003B568C"/>
    <w:rsid w:val="003C245C"/>
    <w:rsid w:val="003D50AF"/>
    <w:rsid w:val="003D54BD"/>
    <w:rsid w:val="003D75A0"/>
    <w:rsid w:val="003E1C0D"/>
    <w:rsid w:val="003E269B"/>
    <w:rsid w:val="003E634D"/>
    <w:rsid w:val="003F17E6"/>
    <w:rsid w:val="003F1FEE"/>
    <w:rsid w:val="003F48CA"/>
    <w:rsid w:val="003F7C16"/>
    <w:rsid w:val="004000BA"/>
    <w:rsid w:val="00400DB9"/>
    <w:rsid w:val="00401E6C"/>
    <w:rsid w:val="004037AE"/>
    <w:rsid w:val="00403FE5"/>
    <w:rsid w:val="00404EF6"/>
    <w:rsid w:val="004164FE"/>
    <w:rsid w:val="004224D6"/>
    <w:rsid w:val="00435CDC"/>
    <w:rsid w:val="00450936"/>
    <w:rsid w:val="00453FD1"/>
    <w:rsid w:val="0045720E"/>
    <w:rsid w:val="00460BBB"/>
    <w:rsid w:val="00471165"/>
    <w:rsid w:val="004714E0"/>
    <w:rsid w:val="0047300E"/>
    <w:rsid w:val="00477DBC"/>
    <w:rsid w:val="00481805"/>
    <w:rsid w:val="004872F9"/>
    <w:rsid w:val="00494878"/>
    <w:rsid w:val="004B54F4"/>
    <w:rsid w:val="004D022A"/>
    <w:rsid w:val="004D58A6"/>
    <w:rsid w:val="004D7D2C"/>
    <w:rsid w:val="004E2D9E"/>
    <w:rsid w:val="004F148A"/>
    <w:rsid w:val="004F3594"/>
    <w:rsid w:val="004F6FC7"/>
    <w:rsid w:val="00500800"/>
    <w:rsid w:val="00500833"/>
    <w:rsid w:val="00500FF8"/>
    <w:rsid w:val="00501F82"/>
    <w:rsid w:val="0050514B"/>
    <w:rsid w:val="00511515"/>
    <w:rsid w:val="00514D7B"/>
    <w:rsid w:val="0051723C"/>
    <w:rsid w:val="0052089E"/>
    <w:rsid w:val="00523FF5"/>
    <w:rsid w:val="005260E6"/>
    <w:rsid w:val="005507CB"/>
    <w:rsid w:val="00550D44"/>
    <w:rsid w:val="00554547"/>
    <w:rsid w:val="00555C82"/>
    <w:rsid w:val="005561DA"/>
    <w:rsid w:val="00560288"/>
    <w:rsid w:val="00560CD0"/>
    <w:rsid w:val="00563701"/>
    <w:rsid w:val="005704D3"/>
    <w:rsid w:val="005739E5"/>
    <w:rsid w:val="005811C1"/>
    <w:rsid w:val="00582553"/>
    <w:rsid w:val="00584150"/>
    <w:rsid w:val="00586747"/>
    <w:rsid w:val="00592356"/>
    <w:rsid w:val="00592682"/>
    <w:rsid w:val="00593F62"/>
    <w:rsid w:val="005944FE"/>
    <w:rsid w:val="00595EB5"/>
    <w:rsid w:val="005A61BB"/>
    <w:rsid w:val="005A6C8F"/>
    <w:rsid w:val="005A6FB8"/>
    <w:rsid w:val="005B1072"/>
    <w:rsid w:val="005C1F42"/>
    <w:rsid w:val="005C2AFF"/>
    <w:rsid w:val="005C6F0A"/>
    <w:rsid w:val="005C7D7D"/>
    <w:rsid w:val="005D1349"/>
    <w:rsid w:val="005D4835"/>
    <w:rsid w:val="005E0C10"/>
    <w:rsid w:val="005E733E"/>
    <w:rsid w:val="005F0CD1"/>
    <w:rsid w:val="005F2503"/>
    <w:rsid w:val="00600C7A"/>
    <w:rsid w:val="006067D7"/>
    <w:rsid w:val="00606907"/>
    <w:rsid w:val="006112B3"/>
    <w:rsid w:val="00615D8D"/>
    <w:rsid w:val="00620AE6"/>
    <w:rsid w:val="00624ECF"/>
    <w:rsid w:val="00632D7D"/>
    <w:rsid w:val="00651948"/>
    <w:rsid w:val="006549A0"/>
    <w:rsid w:val="0065689E"/>
    <w:rsid w:val="006624DF"/>
    <w:rsid w:val="00664435"/>
    <w:rsid w:val="00673379"/>
    <w:rsid w:val="0067580B"/>
    <w:rsid w:val="00681745"/>
    <w:rsid w:val="006845DA"/>
    <w:rsid w:val="00685AA7"/>
    <w:rsid w:val="00690C11"/>
    <w:rsid w:val="006A1294"/>
    <w:rsid w:val="006B3575"/>
    <w:rsid w:val="006D443B"/>
    <w:rsid w:val="006E7F42"/>
    <w:rsid w:val="00705449"/>
    <w:rsid w:val="0071038A"/>
    <w:rsid w:val="00711841"/>
    <w:rsid w:val="00720BF2"/>
    <w:rsid w:val="007218CD"/>
    <w:rsid w:val="00725933"/>
    <w:rsid w:val="0073019B"/>
    <w:rsid w:val="00735E1C"/>
    <w:rsid w:val="00735E41"/>
    <w:rsid w:val="00742AAA"/>
    <w:rsid w:val="00747015"/>
    <w:rsid w:val="00763F77"/>
    <w:rsid w:val="00764157"/>
    <w:rsid w:val="00770B5F"/>
    <w:rsid w:val="00780AAD"/>
    <w:rsid w:val="007878E0"/>
    <w:rsid w:val="0078799D"/>
    <w:rsid w:val="007976FF"/>
    <w:rsid w:val="007A0890"/>
    <w:rsid w:val="007A237B"/>
    <w:rsid w:val="007A2BB7"/>
    <w:rsid w:val="007A66B5"/>
    <w:rsid w:val="007B6E8C"/>
    <w:rsid w:val="007B79C8"/>
    <w:rsid w:val="007C22B0"/>
    <w:rsid w:val="007C567E"/>
    <w:rsid w:val="007E6EBD"/>
    <w:rsid w:val="007F2552"/>
    <w:rsid w:val="008024C9"/>
    <w:rsid w:val="00803A94"/>
    <w:rsid w:val="0081328B"/>
    <w:rsid w:val="0083399B"/>
    <w:rsid w:val="008559E5"/>
    <w:rsid w:val="0086184E"/>
    <w:rsid w:val="0086697B"/>
    <w:rsid w:val="00871496"/>
    <w:rsid w:val="00872BBB"/>
    <w:rsid w:val="008741E1"/>
    <w:rsid w:val="0088736F"/>
    <w:rsid w:val="0088791C"/>
    <w:rsid w:val="0089128E"/>
    <w:rsid w:val="00897817"/>
    <w:rsid w:val="008B16C4"/>
    <w:rsid w:val="008B2754"/>
    <w:rsid w:val="008B60C2"/>
    <w:rsid w:val="008C5B69"/>
    <w:rsid w:val="008D011B"/>
    <w:rsid w:val="008D2633"/>
    <w:rsid w:val="008D3064"/>
    <w:rsid w:val="008D3FFE"/>
    <w:rsid w:val="008D670D"/>
    <w:rsid w:val="008E464E"/>
    <w:rsid w:val="00907800"/>
    <w:rsid w:val="009172DB"/>
    <w:rsid w:val="00917CD7"/>
    <w:rsid w:val="00926B59"/>
    <w:rsid w:val="009322FA"/>
    <w:rsid w:val="00933A94"/>
    <w:rsid w:val="00940657"/>
    <w:rsid w:val="00941606"/>
    <w:rsid w:val="009423D9"/>
    <w:rsid w:val="0094775F"/>
    <w:rsid w:val="009602A7"/>
    <w:rsid w:val="00961F73"/>
    <w:rsid w:val="009721FD"/>
    <w:rsid w:val="009730EF"/>
    <w:rsid w:val="009731A6"/>
    <w:rsid w:val="00975DC6"/>
    <w:rsid w:val="009831F2"/>
    <w:rsid w:val="009832F2"/>
    <w:rsid w:val="0099478B"/>
    <w:rsid w:val="0099788E"/>
    <w:rsid w:val="009A03C2"/>
    <w:rsid w:val="009A3C81"/>
    <w:rsid w:val="009B7C74"/>
    <w:rsid w:val="009B7D2F"/>
    <w:rsid w:val="009C6E12"/>
    <w:rsid w:val="009D1B5A"/>
    <w:rsid w:val="009D2FE6"/>
    <w:rsid w:val="009E6864"/>
    <w:rsid w:val="009E6C30"/>
    <w:rsid w:val="009F0631"/>
    <w:rsid w:val="009F1385"/>
    <w:rsid w:val="009F2852"/>
    <w:rsid w:val="009F2895"/>
    <w:rsid w:val="00A03F62"/>
    <w:rsid w:val="00A03FE9"/>
    <w:rsid w:val="00A05D16"/>
    <w:rsid w:val="00A06919"/>
    <w:rsid w:val="00A127E5"/>
    <w:rsid w:val="00A15B34"/>
    <w:rsid w:val="00A16FDE"/>
    <w:rsid w:val="00A2142F"/>
    <w:rsid w:val="00A22F00"/>
    <w:rsid w:val="00A245EE"/>
    <w:rsid w:val="00A24D29"/>
    <w:rsid w:val="00A405C3"/>
    <w:rsid w:val="00A417B5"/>
    <w:rsid w:val="00A604C8"/>
    <w:rsid w:val="00A63224"/>
    <w:rsid w:val="00A658F1"/>
    <w:rsid w:val="00A7495A"/>
    <w:rsid w:val="00A80633"/>
    <w:rsid w:val="00A84F7A"/>
    <w:rsid w:val="00A868E0"/>
    <w:rsid w:val="00A978B7"/>
    <w:rsid w:val="00AA7737"/>
    <w:rsid w:val="00AA7BB3"/>
    <w:rsid w:val="00AB0E0B"/>
    <w:rsid w:val="00AB1C0C"/>
    <w:rsid w:val="00AB50B9"/>
    <w:rsid w:val="00AB6ED1"/>
    <w:rsid w:val="00AC04DF"/>
    <w:rsid w:val="00AE0E91"/>
    <w:rsid w:val="00AE23FC"/>
    <w:rsid w:val="00AF2A38"/>
    <w:rsid w:val="00AF5080"/>
    <w:rsid w:val="00AF738A"/>
    <w:rsid w:val="00B049E8"/>
    <w:rsid w:val="00B061D8"/>
    <w:rsid w:val="00B07CE2"/>
    <w:rsid w:val="00B140BA"/>
    <w:rsid w:val="00B17E36"/>
    <w:rsid w:val="00B22520"/>
    <w:rsid w:val="00B337EA"/>
    <w:rsid w:val="00B3438B"/>
    <w:rsid w:val="00B34A7C"/>
    <w:rsid w:val="00B4095A"/>
    <w:rsid w:val="00B40EE5"/>
    <w:rsid w:val="00B457D4"/>
    <w:rsid w:val="00B508EE"/>
    <w:rsid w:val="00B519E0"/>
    <w:rsid w:val="00B56302"/>
    <w:rsid w:val="00B60B5C"/>
    <w:rsid w:val="00B668D4"/>
    <w:rsid w:val="00B77CB6"/>
    <w:rsid w:val="00B82478"/>
    <w:rsid w:val="00B860E3"/>
    <w:rsid w:val="00B90CC6"/>
    <w:rsid w:val="00B90DAB"/>
    <w:rsid w:val="00B92A76"/>
    <w:rsid w:val="00BB3223"/>
    <w:rsid w:val="00BC30A1"/>
    <w:rsid w:val="00BD0ACC"/>
    <w:rsid w:val="00BD49FA"/>
    <w:rsid w:val="00BD6039"/>
    <w:rsid w:val="00BE3C8E"/>
    <w:rsid w:val="00BF168B"/>
    <w:rsid w:val="00BF333D"/>
    <w:rsid w:val="00BF42D6"/>
    <w:rsid w:val="00C02F08"/>
    <w:rsid w:val="00C27A2E"/>
    <w:rsid w:val="00C3505B"/>
    <w:rsid w:val="00C40B72"/>
    <w:rsid w:val="00C42260"/>
    <w:rsid w:val="00C44C6C"/>
    <w:rsid w:val="00C51AF6"/>
    <w:rsid w:val="00C52900"/>
    <w:rsid w:val="00C60DD3"/>
    <w:rsid w:val="00C7576E"/>
    <w:rsid w:val="00C76756"/>
    <w:rsid w:val="00C80CE4"/>
    <w:rsid w:val="00C953FE"/>
    <w:rsid w:val="00C96B28"/>
    <w:rsid w:val="00C97A6C"/>
    <w:rsid w:val="00CA228E"/>
    <w:rsid w:val="00CA284C"/>
    <w:rsid w:val="00CB154A"/>
    <w:rsid w:val="00CB27CE"/>
    <w:rsid w:val="00CC61C1"/>
    <w:rsid w:val="00CD12EC"/>
    <w:rsid w:val="00CD5773"/>
    <w:rsid w:val="00CD7EB6"/>
    <w:rsid w:val="00CF3E77"/>
    <w:rsid w:val="00D021C3"/>
    <w:rsid w:val="00D1047F"/>
    <w:rsid w:val="00D26E92"/>
    <w:rsid w:val="00D308F6"/>
    <w:rsid w:val="00D51053"/>
    <w:rsid w:val="00D53F9B"/>
    <w:rsid w:val="00D607C5"/>
    <w:rsid w:val="00D7069C"/>
    <w:rsid w:val="00D7666B"/>
    <w:rsid w:val="00D8054C"/>
    <w:rsid w:val="00DA14B6"/>
    <w:rsid w:val="00DA4725"/>
    <w:rsid w:val="00DA684A"/>
    <w:rsid w:val="00DB700E"/>
    <w:rsid w:val="00DB75A4"/>
    <w:rsid w:val="00DC323A"/>
    <w:rsid w:val="00DC3961"/>
    <w:rsid w:val="00DD32D2"/>
    <w:rsid w:val="00DD4406"/>
    <w:rsid w:val="00DE013F"/>
    <w:rsid w:val="00DE2443"/>
    <w:rsid w:val="00DE429C"/>
    <w:rsid w:val="00DE6FB2"/>
    <w:rsid w:val="00DF042A"/>
    <w:rsid w:val="00DF3215"/>
    <w:rsid w:val="00DF38E7"/>
    <w:rsid w:val="00DF3C35"/>
    <w:rsid w:val="00E01D3E"/>
    <w:rsid w:val="00E02644"/>
    <w:rsid w:val="00E03BFC"/>
    <w:rsid w:val="00E049B5"/>
    <w:rsid w:val="00E2274D"/>
    <w:rsid w:val="00E2302D"/>
    <w:rsid w:val="00E332BA"/>
    <w:rsid w:val="00E34FD0"/>
    <w:rsid w:val="00E4318F"/>
    <w:rsid w:val="00E45DB5"/>
    <w:rsid w:val="00E5072A"/>
    <w:rsid w:val="00E53D1E"/>
    <w:rsid w:val="00E56B1B"/>
    <w:rsid w:val="00E640EA"/>
    <w:rsid w:val="00E749ED"/>
    <w:rsid w:val="00E93DB6"/>
    <w:rsid w:val="00E9483A"/>
    <w:rsid w:val="00EA0EE5"/>
    <w:rsid w:val="00EA2435"/>
    <w:rsid w:val="00EB2AB5"/>
    <w:rsid w:val="00EB5AF2"/>
    <w:rsid w:val="00EB7978"/>
    <w:rsid w:val="00EC09F2"/>
    <w:rsid w:val="00EC1C32"/>
    <w:rsid w:val="00ED79A4"/>
    <w:rsid w:val="00EE327D"/>
    <w:rsid w:val="00EE5672"/>
    <w:rsid w:val="00EF4DE7"/>
    <w:rsid w:val="00F0503F"/>
    <w:rsid w:val="00F1385D"/>
    <w:rsid w:val="00F31C12"/>
    <w:rsid w:val="00F321EC"/>
    <w:rsid w:val="00F33319"/>
    <w:rsid w:val="00F4456B"/>
    <w:rsid w:val="00F4676A"/>
    <w:rsid w:val="00F471C3"/>
    <w:rsid w:val="00F508AB"/>
    <w:rsid w:val="00F567EE"/>
    <w:rsid w:val="00F56907"/>
    <w:rsid w:val="00F603C1"/>
    <w:rsid w:val="00F65F79"/>
    <w:rsid w:val="00F73BCE"/>
    <w:rsid w:val="00F74B9C"/>
    <w:rsid w:val="00F76FEA"/>
    <w:rsid w:val="00F82893"/>
    <w:rsid w:val="00FA1C99"/>
    <w:rsid w:val="00FA29C1"/>
    <w:rsid w:val="00FA41FD"/>
    <w:rsid w:val="00FB07A4"/>
    <w:rsid w:val="00FB323A"/>
    <w:rsid w:val="00FB401D"/>
    <w:rsid w:val="00FB4131"/>
    <w:rsid w:val="00FC0E3A"/>
    <w:rsid w:val="00FD0313"/>
    <w:rsid w:val="00FD601B"/>
    <w:rsid w:val="00FD7805"/>
    <w:rsid w:val="00FE4101"/>
    <w:rsid w:val="00FE4F5F"/>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svg"/><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teco.gob.es/es/energia/mineria-explosivos/seguridad.html"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1952</TotalTime>
  <Pages>12</Pages>
  <Words>2911</Words>
  <Characters>16013</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18887</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396</cp:revision>
  <dcterms:created xsi:type="dcterms:W3CDTF">2026-05-19T07:14:00Z</dcterms:created>
  <dcterms:modified xsi:type="dcterms:W3CDTF">2026-09-21T08:59:00Z</dcterms:modified>
</cp:coreProperties>
</file>