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25FF5" w14:textId="59B4BF88" w:rsidR="00664435" w:rsidRDefault="001259E6" w:rsidP="00664435">
      <w:pPr>
        <w:jc w:val="center"/>
        <w:rPr>
          <w:b/>
          <w:bCs/>
          <w:sz w:val="44"/>
          <w:szCs w:val="44"/>
        </w:rPr>
      </w:pPr>
      <w:r>
        <w:rPr>
          <w:noProof/>
        </w:rPr>
        <w:drawing>
          <wp:inline distT="0" distB="0" distL="0" distR="0" wp14:anchorId="24D8A150" wp14:editId="5416F39B">
            <wp:extent cx="4286250" cy="967733"/>
            <wp:effectExtent l="0" t="0" r="0" b="0"/>
            <wp:docPr id="8290420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8688" b="39381"/>
                    <a:stretch>
                      <a:fillRect/>
                    </a:stretch>
                  </pic:blipFill>
                  <pic:spPr bwMode="auto">
                    <a:xfrm>
                      <a:off x="0" y="0"/>
                      <a:ext cx="4337542" cy="979314"/>
                    </a:xfrm>
                    <a:prstGeom prst="rect">
                      <a:avLst/>
                    </a:prstGeom>
                    <a:noFill/>
                    <a:ln>
                      <a:noFill/>
                    </a:ln>
                    <a:extLst>
                      <a:ext uri="{53640926-AAD7-44D8-BBD7-CCE9431645EC}">
                        <a14:shadowObscured xmlns:a14="http://schemas.microsoft.com/office/drawing/2010/main"/>
                      </a:ext>
                    </a:extLst>
                  </pic:spPr>
                </pic:pic>
              </a:graphicData>
            </a:graphic>
          </wp:inline>
        </w:drawing>
      </w:r>
    </w:p>
    <w:p w14:paraId="56171DEF" w14:textId="77777777" w:rsidR="00664435" w:rsidRDefault="00664435" w:rsidP="00664435">
      <w:pPr>
        <w:jc w:val="center"/>
        <w:rPr>
          <w:b/>
          <w:bCs/>
          <w:sz w:val="28"/>
          <w:szCs w:val="28"/>
        </w:rPr>
      </w:pPr>
    </w:p>
    <w:p w14:paraId="402629DD" w14:textId="77777777" w:rsidR="00450936" w:rsidRDefault="00450936" w:rsidP="00A7495A">
      <w:pPr>
        <w:jc w:val="center"/>
        <w:rPr>
          <w:b/>
          <w:bCs/>
          <w:color w:val="92B201"/>
          <w:sz w:val="36"/>
          <w:szCs w:val="36"/>
        </w:rPr>
      </w:pPr>
    </w:p>
    <w:p w14:paraId="64B75862" w14:textId="400CA517" w:rsidR="00DE429C" w:rsidRDefault="00664435" w:rsidP="00A7495A">
      <w:pPr>
        <w:jc w:val="center"/>
        <w:rPr>
          <w:b/>
          <w:bCs/>
          <w:color w:val="92B201"/>
          <w:sz w:val="36"/>
          <w:szCs w:val="36"/>
        </w:rPr>
      </w:pPr>
      <w:r w:rsidRPr="009A03C2">
        <w:rPr>
          <w:b/>
          <w:bCs/>
          <w:color w:val="92B201"/>
          <w:sz w:val="36"/>
          <w:szCs w:val="36"/>
        </w:rPr>
        <w:t>HERRAMIENTA DE AUTODIAGNOSTICO</w:t>
      </w:r>
    </w:p>
    <w:p w14:paraId="271A8929" w14:textId="1C6C86B9" w:rsidR="00450936" w:rsidRPr="009A03C2" w:rsidRDefault="00450936" w:rsidP="00A7495A">
      <w:pPr>
        <w:jc w:val="center"/>
        <w:rPr>
          <w:b/>
          <w:bCs/>
          <w:color w:val="92B201"/>
          <w:sz w:val="36"/>
          <w:szCs w:val="36"/>
        </w:rPr>
      </w:pPr>
    </w:p>
    <w:p w14:paraId="37FA0636" w14:textId="0D9BDBB5" w:rsidR="00664435" w:rsidRPr="005507CB" w:rsidRDefault="0088791C" w:rsidP="00DE429C">
      <w:pPr>
        <w:jc w:val="center"/>
        <w:rPr>
          <w:b/>
          <w:bCs/>
          <w:color w:val="F7A525"/>
          <w:sz w:val="56"/>
          <w:szCs w:val="56"/>
        </w:rPr>
      </w:pPr>
      <w:r>
        <w:rPr>
          <w:b/>
          <w:bCs/>
          <w:color w:val="F7A525"/>
          <w:sz w:val="56"/>
          <w:szCs w:val="56"/>
        </w:rPr>
        <w:t>DIRECCIÓN FACULTATIVA</w:t>
      </w:r>
    </w:p>
    <w:p w14:paraId="39E59525" w14:textId="620AAD72" w:rsidR="00664435" w:rsidRDefault="0052089E" w:rsidP="00A7495A">
      <w:pPr>
        <w:jc w:val="center"/>
        <w:rPr>
          <w:b/>
          <w:bCs/>
        </w:rPr>
      </w:pPr>
      <w:r>
        <w:rPr>
          <w:noProof/>
        </w:rPr>
        <w:drawing>
          <wp:inline distT="0" distB="0" distL="0" distR="0" wp14:anchorId="66E3CEBE" wp14:editId="67963B7C">
            <wp:extent cx="3139200" cy="3139200"/>
            <wp:effectExtent l="0" t="0" r="0" b="4445"/>
            <wp:docPr id="11023696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369628" name="Imagen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139200" cy="3139200"/>
                    </a:xfrm>
                    <a:prstGeom prst="rect">
                      <a:avLst/>
                    </a:prstGeom>
                    <a:noFill/>
                    <a:ln>
                      <a:noFill/>
                    </a:ln>
                  </pic:spPr>
                </pic:pic>
              </a:graphicData>
            </a:graphic>
          </wp:inline>
        </w:drawing>
      </w:r>
    </w:p>
    <w:p w14:paraId="215309B0" w14:textId="228CE913" w:rsidR="00D021C3" w:rsidRDefault="00D021C3" w:rsidP="00A7495A">
      <w:pPr>
        <w:jc w:val="center"/>
        <w:rPr>
          <w:b/>
          <w:bCs/>
        </w:rPr>
      </w:pPr>
    </w:p>
    <w:p w14:paraId="4184E595" w14:textId="77777777" w:rsidR="00004A2F" w:rsidRDefault="00004A2F" w:rsidP="00004A2F">
      <w:pPr>
        <w:jc w:val="center"/>
        <w:rPr>
          <w:b/>
          <w:bCs/>
          <w:sz w:val="20"/>
          <w:szCs w:val="20"/>
        </w:rPr>
      </w:pPr>
    </w:p>
    <w:p w14:paraId="0D004536" w14:textId="418C617E" w:rsidR="00004A2F" w:rsidRPr="003F7C16" w:rsidRDefault="00004A2F" w:rsidP="00004A2F">
      <w:pPr>
        <w:jc w:val="center"/>
        <w:rPr>
          <w:b/>
          <w:bCs/>
          <w:sz w:val="20"/>
          <w:szCs w:val="20"/>
        </w:rPr>
      </w:pPr>
      <w:r w:rsidRPr="003F7C16">
        <w:rPr>
          <w:b/>
          <w:bCs/>
          <w:sz w:val="20"/>
          <w:szCs w:val="20"/>
        </w:rPr>
        <w:t>PROMOCIÓN DEL CUMPLIMIENTO DE LA NORMATIVA DE PRL CON PERSPECTIVA DE GÉNERO EN PYMES POR MEDIO DE HERRAMIENTAS DE AUTOGESTIÓN INNOVADORAS</w:t>
      </w:r>
    </w:p>
    <w:p w14:paraId="73B511BC" w14:textId="77777777" w:rsidR="00450936" w:rsidRDefault="00450936">
      <w:pPr>
        <w:jc w:val="left"/>
        <w:rPr>
          <w:b/>
          <w:bCs/>
          <w:sz w:val="20"/>
          <w:szCs w:val="20"/>
        </w:rPr>
      </w:pPr>
      <w:r>
        <w:rPr>
          <w:b/>
          <w:bCs/>
          <w:sz w:val="20"/>
          <w:szCs w:val="20"/>
        </w:rPr>
        <w:br w:type="page"/>
      </w:r>
    </w:p>
    <w:p w14:paraId="2D88DEB3" w14:textId="77777777" w:rsidR="00CF3E77" w:rsidRDefault="00CF3E77" w:rsidP="004224D6">
      <w:pPr>
        <w:rPr>
          <w:b/>
          <w:bCs/>
          <w:sz w:val="20"/>
          <w:szCs w:val="20"/>
        </w:rPr>
      </w:pPr>
    </w:p>
    <w:p w14:paraId="6A823E74" w14:textId="77777777" w:rsidR="00471165" w:rsidRPr="00471165" w:rsidRDefault="00CF3E77" w:rsidP="00CF3E77">
      <w:pPr>
        <w:pStyle w:val="TtuloTDC"/>
        <w:rPr>
          <w:b/>
          <w:bCs/>
          <w:color w:val="auto"/>
          <w:sz w:val="40"/>
          <w:szCs w:val="40"/>
        </w:rPr>
      </w:pPr>
      <w:r w:rsidRPr="00471165">
        <w:rPr>
          <w:b/>
          <w:bCs/>
          <w:color w:val="auto"/>
          <w:sz w:val="40"/>
          <w:szCs w:val="40"/>
        </w:rPr>
        <w:t>ÍNDICE</w:t>
      </w:r>
    </w:p>
    <w:sdt>
      <w:sdtPr>
        <w:id w:val="2102215932"/>
        <w:docPartObj>
          <w:docPartGallery w:val="Table of Contents"/>
          <w:docPartUnique/>
        </w:docPartObj>
      </w:sdtPr>
      <w:sdtEndPr>
        <w:rPr>
          <w:b/>
          <w:bCs/>
        </w:rPr>
      </w:sdtEndPr>
      <w:sdtContent>
        <w:p w14:paraId="398FD978" w14:textId="07BCA13C" w:rsidR="00CF3E77" w:rsidRPr="00CF3E77" w:rsidRDefault="00CF3E77" w:rsidP="00471165">
          <w:pPr>
            <w:tabs>
              <w:tab w:val="left" w:pos="1620"/>
            </w:tabs>
            <w:jc w:val="left"/>
          </w:pPr>
        </w:p>
        <w:p w14:paraId="749E96A0" w14:textId="5849514E" w:rsidR="00B2103C" w:rsidRDefault="000F0DE2">
          <w:pPr>
            <w:pStyle w:val="TDC1"/>
            <w:tabs>
              <w:tab w:val="left" w:pos="480"/>
              <w:tab w:val="right" w:leader="dot" w:pos="8494"/>
            </w:tabs>
            <w:rPr>
              <w:rFonts w:eastAsiaTheme="minorEastAsia"/>
              <w:noProof/>
              <w:sz w:val="24"/>
              <w:szCs w:val="24"/>
              <w:lang w:eastAsia="es-ES"/>
            </w:rPr>
          </w:pPr>
          <w:r>
            <w:fldChar w:fldCharType="begin"/>
          </w:r>
          <w:r>
            <w:instrText xml:space="preserve"> TOC \o "1-3" \h \z \u </w:instrText>
          </w:r>
          <w:r>
            <w:fldChar w:fldCharType="separate"/>
          </w:r>
          <w:hyperlink w:anchor="_Toc240880732" w:history="1">
            <w:r w:rsidR="00B2103C" w:rsidRPr="00D9392F">
              <w:rPr>
                <w:rStyle w:val="Hipervnculo"/>
                <w:noProof/>
              </w:rPr>
              <w:t>1.</w:t>
            </w:r>
            <w:r w:rsidR="00B2103C">
              <w:rPr>
                <w:rFonts w:eastAsiaTheme="minorEastAsia"/>
                <w:noProof/>
                <w:sz w:val="24"/>
                <w:szCs w:val="24"/>
                <w:lang w:eastAsia="es-ES"/>
              </w:rPr>
              <w:tab/>
            </w:r>
            <w:r w:rsidR="00B2103C" w:rsidRPr="00D9392F">
              <w:rPr>
                <w:rStyle w:val="Hipervnculo"/>
                <w:noProof/>
              </w:rPr>
              <w:t>Datos de la empresa</w:t>
            </w:r>
            <w:r w:rsidR="00B2103C">
              <w:rPr>
                <w:noProof/>
                <w:webHidden/>
              </w:rPr>
              <w:tab/>
            </w:r>
            <w:r w:rsidR="00B2103C">
              <w:rPr>
                <w:noProof/>
                <w:webHidden/>
              </w:rPr>
              <w:fldChar w:fldCharType="begin"/>
            </w:r>
            <w:r w:rsidR="00B2103C">
              <w:rPr>
                <w:noProof/>
                <w:webHidden/>
              </w:rPr>
              <w:instrText xml:space="preserve"> PAGEREF _Toc240880732 \h </w:instrText>
            </w:r>
            <w:r w:rsidR="00B2103C">
              <w:rPr>
                <w:noProof/>
                <w:webHidden/>
              </w:rPr>
            </w:r>
            <w:r w:rsidR="00B2103C">
              <w:rPr>
                <w:noProof/>
                <w:webHidden/>
              </w:rPr>
              <w:fldChar w:fldCharType="separate"/>
            </w:r>
            <w:r w:rsidR="00B2103C">
              <w:rPr>
                <w:noProof/>
                <w:webHidden/>
              </w:rPr>
              <w:t>3</w:t>
            </w:r>
            <w:r w:rsidR="00B2103C">
              <w:rPr>
                <w:noProof/>
                <w:webHidden/>
              </w:rPr>
              <w:fldChar w:fldCharType="end"/>
            </w:r>
          </w:hyperlink>
        </w:p>
        <w:p w14:paraId="03058059" w14:textId="79F6BE15" w:rsidR="00B2103C" w:rsidRDefault="00B2103C">
          <w:pPr>
            <w:pStyle w:val="TDC1"/>
            <w:tabs>
              <w:tab w:val="left" w:pos="480"/>
              <w:tab w:val="right" w:leader="dot" w:pos="8494"/>
            </w:tabs>
            <w:rPr>
              <w:rFonts w:eastAsiaTheme="minorEastAsia"/>
              <w:noProof/>
              <w:sz w:val="24"/>
              <w:szCs w:val="24"/>
              <w:lang w:eastAsia="es-ES"/>
            </w:rPr>
          </w:pPr>
          <w:hyperlink w:anchor="_Toc240880733" w:history="1">
            <w:r w:rsidRPr="00D9392F">
              <w:rPr>
                <w:rStyle w:val="Hipervnculo"/>
                <w:noProof/>
              </w:rPr>
              <w:t>2.</w:t>
            </w:r>
            <w:r>
              <w:rPr>
                <w:rFonts w:eastAsiaTheme="minorEastAsia"/>
                <w:noProof/>
                <w:sz w:val="24"/>
                <w:szCs w:val="24"/>
                <w:lang w:eastAsia="es-ES"/>
              </w:rPr>
              <w:tab/>
            </w:r>
            <w:r w:rsidRPr="00D9392F">
              <w:rPr>
                <w:rStyle w:val="Hipervnculo"/>
                <w:noProof/>
              </w:rPr>
              <w:t>Introducción</w:t>
            </w:r>
            <w:r>
              <w:rPr>
                <w:noProof/>
                <w:webHidden/>
              </w:rPr>
              <w:tab/>
            </w:r>
            <w:r>
              <w:rPr>
                <w:noProof/>
                <w:webHidden/>
              </w:rPr>
              <w:fldChar w:fldCharType="begin"/>
            </w:r>
            <w:r>
              <w:rPr>
                <w:noProof/>
                <w:webHidden/>
              </w:rPr>
              <w:instrText xml:space="preserve"> PAGEREF _Toc240880733 \h </w:instrText>
            </w:r>
            <w:r>
              <w:rPr>
                <w:noProof/>
                <w:webHidden/>
              </w:rPr>
            </w:r>
            <w:r>
              <w:rPr>
                <w:noProof/>
                <w:webHidden/>
              </w:rPr>
              <w:fldChar w:fldCharType="separate"/>
            </w:r>
            <w:r>
              <w:rPr>
                <w:noProof/>
                <w:webHidden/>
              </w:rPr>
              <w:t>3</w:t>
            </w:r>
            <w:r>
              <w:rPr>
                <w:noProof/>
                <w:webHidden/>
              </w:rPr>
              <w:fldChar w:fldCharType="end"/>
            </w:r>
          </w:hyperlink>
        </w:p>
        <w:p w14:paraId="05199281" w14:textId="05F38BD6" w:rsidR="00B2103C" w:rsidRDefault="00B2103C">
          <w:pPr>
            <w:pStyle w:val="TDC1"/>
            <w:tabs>
              <w:tab w:val="left" w:pos="480"/>
              <w:tab w:val="right" w:leader="dot" w:pos="8494"/>
            </w:tabs>
            <w:rPr>
              <w:rFonts w:eastAsiaTheme="minorEastAsia"/>
              <w:noProof/>
              <w:sz w:val="24"/>
              <w:szCs w:val="24"/>
              <w:lang w:eastAsia="es-ES"/>
            </w:rPr>
          </w:pPr>
          <w:hyperlink w:anchor="_Toc240880734" w:history="1">
            <w:r w:rsidRPr="00D9392F">
              <w:rPr>
                <w:rStyle w:val="Hipervnculo"/>
                <w:noProof/>
              </w:rPr>
              <w:t>3.</w:t>
            </w:r>
            <w:r>
              <w:rPr>
                <w:rFonts w:eastAsiaTheme="minorEastAsia"/>
                <w:noProof/>
                <w:sz w:val="24"/>
                <w:szCs w:val="24"/>
                <w:lang w:eastAsia="es-ES"/>
              </w:rPr>
              <w:tab/>
            </w:r>
            <w:r w:rsidRPr="00D9392F">
              <w:rPr>
                <w:rStyle w:val="Hipervnculo"/>
                <w:noProof/>
              </w:rPr>
              <w:t>Objetivos</w:t>
            </w:r>
            <w:r>
              <w:rPr>
                <w:noProof/>
                <w:webHidden/>
              </w:rPr>
              <w:tab/>
            </w:r>
            <w:r>
              <w:rPr>
                <w:noProof/>
                <w:webHidden/>
              </w:rPr>
              <w:fldChar w:fldCharType="begin"/>
            </w:r>
            <w:r>
              <w:rPr>
                <w:noProof/>
                <w:webHidden/>
              </w:rPr>
              <w:instrText xml:space="preserve"> PAGEREF _Toc240880734 \h </w:instrText>
            </w:r>
            <w:r>
              <w:rPr>
                <w:noProof/>
                <w:webHidden/>
              </w:rPr>
            </w:r>
            <w:r>
              <w:rPr>
                <w:noProof/>
                <w:webHidden/>
              </w:rPr>
              <w:fldChar w:fldCharType="separate"/>
            </w:r>
            <w:r>
              <w:rPr>
                <w:noProof/>
                <w:webHidden/>
              </w:rPr>
              <w:t>4</w:t>
            </w:r>
            <w:r>
              <w:rPr>
                <w:noProof/>
                <w:webHidden/>
              </w:rPr>
              <w:fldChar w:fldCharType="end"/>
            </w:r>
          </w:hyperlink>
        </w:p>
        <w:p w14:paraId="41160CDF" w14:textId="4C546233" w:rsidR="00B2103C" w:rsidRDefault="00B2103C">
          <w:pPr>
            <w:pStyle w:val="TDC1"/>
            <w:tabs>
              <w:tab w:val="left" w:pos="480"/>
              <w:tab w:val="right" w:leader="dot" w:pos="8494"/>
            </w:tabs>
            <w:rPr>
              <w:rFonts w:eastAsiaTheme="minorEastAsia"/>
              <w:noProof/>
              <w:sz w:val="24"/>
              <w:szCs w:val="24"/>
              <w:lang w:eastAsia="es-ES"/>
            </w:rPr>
          </w:pPr>
          <w:hyperlink w:anchor="_Toc240880735" w:history="1">
            <w:r w:rsidRPr="00D9392F">
              <w:rPr>
                <w:rStyle w:val="Hipervnculo"/>
                <w:noProof/>
              </w:rPr>
              <w:t>4.</w:t>
            </w:r>
            <w:r>
              <w:rPr>
                <w:rFonts w:eastAsiaTheme="minorEastAsia"/>
                <w:noProof/>
                <w:sz w:val="24"/>
                <w:szCs w:val="24"/>
                <w:lang w:eastAsia="es-ES"/>
              </w:rPr>
              <w:tab/>
            </w:r>
            <w:r w:rsidRPr="00D9392F">
              <w:rPr>
                <w:rStyle w:val="Hipervnculo"/>
                <w:noProof/>
              </w:rPr>
              <w:t>Metodología</w:t>
            </w:r>
            <w:r>
              <w:rPr>
                <w:noProof/>
                <w:webHidden/>
              </w:rPr>
              <w:tab/>
            </w:r>
            <w:r>
              <w:rPr>
                <w:noProof/>
                <w:webHidden/>
              </w:rPr>
              <w:fldChar w:fldCharType="begin"/>
            </w:r>
            <w:r>
              <w:rPr>
                <w:noProof/>
                <w:webHidden/>
              </w:rPr>
              <w:instrText xml:space="preserve"> PAGEREF _Toc240880735 \h </w:instrText>
            </w:r>
            <w:r>
              <w:rPr>
                <w:noProof/>
                <w:webHidden/>
              </w:rPr>
            </w:r>
            <w:r>
              <w:rPr>
                <w:noProof/>
                <w:webHidden/>
              </w:rPr>
              <w:fldChar w:fldCharType="separate"/>
            </w:r>
            <w:r>
              <w:rPr>
                <w:noProof/>
                <w:webHidden/>
              </w:rPr>
              <w:t>4</w:t>
            </w:r>
            <w:r>
              <w:rPr>
                <w:noProof/>
                <w:webHidden/>
              </w:rPr>
              <w:fldChar w:fldCharType="end"/>
            </w:r>
          </w:hyperlink>
        </w:p>
        <w:p w14:paraId="05F8A5B7" w14:textId="554E9AA5" w:rsidR="00B2103C" w:rsidRDefault="00B2103C">
          <w:pPr>
            <w:pStyle w:val="TDC1"/>
            <w:tabs>
              <w:tab w:val="left" w:pos="480"/>
              <w:tab w:val="right" w:leader="dot" w:pos="8494"/>
            </w:tabs>
            <w:rPr>
              <w:rFonts w:eastAsiaTheme="minorEastAsia"/>
              <w:noProof/>
              <w:sz w:val="24"/>
              <w:szCs w:val="24"/>
              <w:lang w:eastAsia="es-ES"/>
            </w:rPr>
          </w:pPr>
          <w:hyperlink w:anchor="_Toc240880736" w:history="1">
            <w:r w:rsidRPr="00D9392F">
              <w:rPr>
                <w:rStyle w:val="Hipervnculo"/>
                <w:noProof/>
              </w:rPr>
              <w:t>5.</w:t>
            </w:r>
            <w:r>
              <w:rPr>
                <w:rFonts w:eastAsiaTheme="minorEastAsia"/>
                <w:noProof/>
                <w:sz w:val="24"/>
                <w:szCs w:val="24"/>
                <w:lang w:eastAsia="es-ES"/>
              </w:rPr>
              <w:tab/>
            </w:r>
            <w:r w:rsidRPr="00D9392F">
              <w:rPr>
                <w:rStyle w:val="Hipervnculo"/>
                <w:noProof/>
              </w:rPr>
              <w:t>Alcance</w:t>
            </w:r>
            <w:r>
              <w:rPr>
                <w:noProof/>
                <w:webHidden/>
              </w:rPr>
              <w:tab/>
            </w:r>
            <w:r>
              <w:rPr>
                <w:noProof/>
                <w:webHidden/>
              </w:rPr>
              <w:fldChar w:fldCharType="begin"/>
            </w:r>
            <w:r>
              <w:rPr>
                <w:noProof/>
                <w:webHidden/>
              </w:rPr>
              <w:instrText xml:space="preserve"> PAGEREF _Toc240880736 \h </w:instrText>
            </w:r>
            <w:r>
              <w:rPr>
                <w:noProof/>
                <w:webHidden/>
              </w:rPr>
            </w:r>
            <w:r>
              <w:rPr>
                <w:noProof/>
                <w:webHidden/>
              </w:rPr>
              <w:fldChar w:fldCharType="separate"/>
            </w:r>
            <w:r>
              <w:rPr>
                <w:noProof/>
                <w:webHidden/>
              </w:rPr>
              <w:t>5</w:t>
            </w:r>
            <w:r>
              <w:rPr>
                <w:noProof/>
                <w:webHidden/>
              </w:rPr>
              <w:fldChar w:fldCharType="end"/>
            </w:r>
          </w:hyperlink>
        </w:p>
        <w:p w14:paraId="2EFA1873" w14:textId="7805AD8B" w:rsidR="00B2103C" w:rsidRDefault="00B2103C">
          <w:pPr>
            <w:pStyle w:val="TDC1"/>
            <w:tabs>
              <w:tab w:val="left" w:pos="480"/>
              <w:tab w:val="right" w:leader="dot" w:pos="8494"/>
            </w:tabs>
            <w:rPr>
              <w:rFonts w:eastAsiaTheme="minorEastAsia"/>
              <w:noProof/>
              <w:sz w:val="24"/>
              <w:szCs w:val="24"/>
              <w:lang w:eastAsia="es-ES"/>
            </w:rPr>
          </w:pPr>
          <w:hyperlink w:anchor="_Toc240880737" w:history="1">
            <w:r w:rsidRPr="00D9392F">
              <w:rPr>
                <w:rStyle w:val="Hipervnculo"/>
                <w:noProof/>
              </w:rPr>
              <w:t>6.</w:t>
            </w:r>
            <w:r>
              <w:rPr>
                <w:rFonts w:eastAsiaTheme="minorEastAsia"/>
                <w:noProof/>
                <w:sz w:val="24"/>
                <w:szCs w:val="24"/>
                <w:lang w:eastAsia="es-ES"/>
              </w:rPr>
              <w:tab/>
            </w:r>
            <w:r w:rsidRPr="00D9392F">
              <w:rPr>
                <w:rStyle w:val="Hipervnculo"/>
                <w:noProof/>
              </w:rPr>
              <w:t>Normativa nacional de aplicación</w:t>
            </w:r>
            <w:r>
              <w:rPr>
                <w:noProof/>
                <w:webHidden/>
              </w:rPr>
              <w:tab/>
            </w:r>
            <w:r>
              <w:rPr>
                <w:noProof/>
                <w:webHidden/>
              </w:rPr>
              <w:fldChar w:fldCharType="begin"/>
            </w:r>
            <w:r>
              <w:rPr>
                <w:noProof/>
                <w:webHidden/>
              </w:rPr>
              <w:instrText xml:space="preserve"> PAGEREF _Toc240880737 \h </w:instrText>
            </w:r>
            <w:r>
              <w:rPr>
                <w:noProof/>
                <w:webHidden/>
              </w:rPr>
            </w:r>
            <w:r>
              <w:rPr>
                <w:noProof/>
                <w:webHidden/>
              </w:rPr>
              <w:fldChar w:fldCharType="separate"/>
            </w:r>
            <w:r>
              <w:rPr>
                <w:noProof/>
                <w:webHidden/>
              </w:rPr>
              <w:t>5</w:t>
            </w:r>
            <w:r>
              <w:rPr>
                <w:noProof/>
                <w:webHidden/>
              </w:rPr>
              <w:fldChar w:fldCharType="end"/>
            </w:r>
          </w:hyperlink>
        </w:p>
        <w:p w14:paraId="4B88CBBE" w14:textId="7BDE005B" w:rsidR="00B2103C" w:rsidRDefault="00B2103C">
          <w:pPr>
            <w:pStyle w:val="TDC1"/>
            <w:tabs>
              <w:tab w:val="left" w:pos="480"/>
              <w:tab w:val="right" w:leader="dot" w:pos="8494"/>
            </w:tabs>
            <w:rPr>
              <w:rFonts w:eastAsiaTheme="minorEastAsia"/>
              <w:noProof/>
              <w:sz w:val="24"/>
              <w:szCs w:val="24"/>
              <w:lang w:eastAsia="es-ES"/>
            </w:rPr>
          </w:pPr>
          <w:hyperlink w:anchor="_Toc240880738" w:history="1">
            <w:r w:rsidRPr="00D9392F">
              <w:rPr>
                <w:rStyle w:val="Hipervnculo"/>
                <w:noProof/>
              </w:rPr>
              <w:t>7.</w:t>
            </w:r>
            <w:r>
              <w:rPr>
                <w:rFonts w:eastAsiaTheme="minorEastAsia"/>
                <w:noProof/>
                <w:sz w:val="24"/>
                <w:szCs w:val="24"/>
                <w:lang w:eastAsia="es-ES"/>
              </w:rPr>
              <w:tab/>
            </w:r>
            <w:r w:rsidRPr="00D9392F">
              <w:rPr>
                <w:rStyle w:val="Hipervnculo"/>
                <w:noProof/>
              </w:rPr>
              <w:t>Cuestionario</w:t>
            </w:r>
            <w:r>
              <w:rPr>
                <w:noProof/>
                <w:webHidden/>
              </w:rPr>
              <w:tab/>
            </w:r>
            <w:r>
              <w:rPr>
                <w:noProof/>
                <w:webHidden/>
              </w:rPr>
              <w:fldChar w:fldCharType="begin"/>
            </w:r>
            <w:r>
              <w:rPr>
                <w:noProof/>
                <w:webHidden/>
              </w:rPr>
              <w:instrText xml:space="preserve"> PAGEREF _Toc240880738 \h </w:instrText>
            </w:r>
            <w:r>
              <w:rPr>
                <w:noProof/>
                <w:webHidden/>
              </w:rPr>
            </w:r>
            <w:r>
              <w:rPr>
                <w:noProof/>
                <w:webHidden/>
              </w:rPr>
              <w:fldChar w:fldCharType="separate"/>
            </w:r>
            <w:r>
              <w:rPr>
                <w:noProof/>
                <w:webHidden/>
              </w:rPr>
              <w:t>5</w:t>
            </w:r>
            <w:r>
              <w:rPr>
                <w:noProof/>
                <w:webHidden/>
              </w:rPr>
              <w:fldChar w:fldCharType="end"/>
            </w:r>
          </w:hyperlink>
        </w:p>
        <w:p w14:paraId="59FD1B4D" w14:textId="11189E16" w:rsidR="00B2103C" w:rsidRDefault="00B2103C">
          <w:pPr>
            <w:pStyle w:val="TDC1"/>
            <w:tabs>
              <w:tab w:val="left" w:pos="480"/>
              <w:tab w:val="right" w:leader="dot" w:pos="8494"/>
            </w:tabs>
            <w:rPr>
              <w:rFonts w:eastAsiaTheme="minorEastAsia"/>
              <w:noProof/>
              <w:sz w:val="24"/>
              <w:szCs w:val="24"/>
              <w:lang w:eastAsia="es-ES"/>
            </w:rPr>
          </w:pPr>
          <w:hyperlink w:anchor="_Toc240880739" w:history="1">
            <w:r w:rsidRPr="00D9392F">
              <w:rPr>
                <w:rStyle w:val="Hipervnculo"/>
                <w:noProof/>
              </w:rPr>
              <w:t>8.</w:t>
            </w:r>
            <w:r>
              <w:rPr>
                <w:rFonts w:eastAsiaTheme="minorEastAsia"/>
                <w:noProof/>
                <w:sz w:val="24"/>
                <w:szCs w:val="24"/>
                <w:lang w:eastAsia="es-ES"/>
              </w:rPr>
              <w:tab/>
            </w:r>
            <w:r w:rsidRPr="00D9392F">
              <w:rPr>
                <w:rStyle w:val="Hipervnculo"/>
                <w:noProof/>
              </w:rPr>
              <w:t>Resultados</w:t>
            </w:r>
            <w:r>
              <w:rPr>
                <w:noProof/>
                <w:webHidden/>
              </w:rPr>
              <w:tab/>
            </w:r>
            <w:r>
              <w:rPr>
                <w:noProof/>
                <w:webHidden/>
              </w:rPr>
              <w:fldChar w:fldCharType="begin"/>
            </w:r>
            <w:r>
              <w:rPr>
                <w:noProof/>
                <w:webHidden/>
              </w:rPr>
              <w:instrText xml:space="preserve"> PAGEREF _Toc240880739 \h </w:instrText>
            </w:r>
            <w:r>
              <w:rPr>
                <w:noProof/>
                <w:webHidden/>
              </w:rPr>
            </w:r>
            <w:r>
              <w:rPr>
                <w:noProof/>
                <w:webHidden/>
              </w:rPr>
              <w:fldChar w:fldCharType="separate"/>
            </w:r>
            <w:r>
              <w:rPr>
                <w:noProof/>
                <w:webHidden/>
              </w:rPr>
              <w:t>6</w:t>
            </w:r>
            <w:r>
              <w:rPr>
                <w:noProof/>
                <w:webHidden/>
              </w:rPr>
              <w:fldChar w:fldCharType="end"/>
            </w:r>
          </w:hyperlink>
        </w:p>
        <w:p w14:paraId="5E0D4CA9" w14:textId="49D9A8BE" w:rsidR="00B2103C" w:rsidRDefault="00B2103C">
          <w:pPr>
            <w:pStyle w:val="TDC2"/>
            <w:tabs>
              <w:tab w:val="left" w:pos="960"/>
              <w:tab w:val="right" w:leader="dot" w:pos="8494"/>
            </w:tabs>
            <w:rPr>
              <w:rFonts w:eastAsiaTheme="minorEastAsia"/>
              <w:noProof/>
              <w:sz w:val="24"/>
              <w:szCs w:val="24"/>
              <w:lang w:eastAsia="es-ES"/>
            </w:rPr>
          </w:pPr>
          <w:hyperlink w:anchor="_Toc240880740" w:history="1">
            <w:r w:rsidRPr="00D9392F">
              <w:rPr>
                <w:rStyle w:val="Hipervnculo"/>
                <w:noProof/>
              </w:rPr>
              <w:t>8.1.</w:t>
            </w:r>
            <w:r>
              <w:rPr>
                <w:rFonts w:eastAsiaTheme="minorEastAsia"/>
                <w:noProof/>
                <w:sz w:val="24"/>
                <w:szCs w:val="24"/>
                <w:lang w:eastAsia="es-ES"/>
              </w:rPr>
              <w:tab/>
            </w:r>
            <w:r w:rsidRPr="00D9392F">
              <w:rPr>
                <w:rStyle w:val="Hipervnculo"/>
                <w:noProof/>
              </w:rPr>
              <w:t>Ítems que se cumplen parcialmente</w:t>
            </w:r>
            <w:r>
              <w:rPr>
                <w:noProof/>
                <w:webHidden/>
              </w:rPr>
              <w:tab/>
            </w:r>
            <w:r>
              <w:rPr>
                <w:noProof/>
                <w:webHidden/>
              </w:rPr>
              <w:fldChar w:fldCharType="begin"/>
            </w:r>
            <w:r>
              <w:rPr>
                <w:noProof/>
                <w:webHidden/>
              </w:rPr>
              <w:instrText xml:space="preserve"> PAGEREF _Toc240880740 \h </w:instrText>
            </w:r>
            <w:r>
              <w:rPr>
                <w:noProof/>
                <w:webHidden/>
              </w:rPr>
            </w:r>
            <w:r>
              <w:rPr>
                <w:noProof/>
                <w:webHidden/>
              </w:rPr>
              <w:fldChar w:fldCharType="separate"/>
            </w:r>
            <w:r>
              <w:rPr>
                <w:noProof/>
                <w:webHidden/>
              </w:rPr>
              <w:t>7</w:t>
            </w:r>
            <w:r>
              <w:rPr>
                <w:noProof/>
                <w:webHidden/>
              </w:rPr>
              <w:fldChar w:fldCharType="end"/>
            </w:r>
          </w:hyperlink>
        </w:p>
        <w:p w14:paraId="3F42DA9E" w14:textId="1E837665" w:rsidR="00B2103C" w:rsidRDefault="00B2103C">
          <w:pPr>
            <w:pStyle w:val="TDC2"/>
            <w:tabs>
              <w:tab w:val="left" w:pos="960"/>
              <w:tab w:val="right" w:leader="dot" w:pos="8494"/>
            </w:tabs>
            <w:rPr>
              <w:rFonts w:eastAsiaTheme="minorEastAsia"/>
              <w:noProof/>
              <w:sz w:val="24"/>
              <w:szCs w:val="24"/>
              <w:lang w:eastAsia="es-ES"/>
            </w:rPr>
          </w:pPr>
          <w:hyperlink w:anchor="_Toc240880741" w:history="1">
            <w:r w:rsidRPr="00D9392F">
              <w:rPr>
                <w:rStyle w:val="Hipervnculo"/>
                <w:noProof/>
              </w:rPr>
              <w:t>8.2.</w:t>
            </w:r>
            <w:r>
              <w:rPr>
                <w:rFonts w:eastAsiaTheme="minorEastAsia"/>
                <w:noProof/>
                <w:sz w:val="24"/>
                <w:szCs w:val="24"/>
                <w:lang w:eastAsia="es-ES"/>
              </w:rPr>
              <w:tab/>
            </w:r>
            <w:r w:rsidRPr="00D9392F">
              <w:rPr>
                <w:rStyle w:val="Hipervnculo"/>
                <w:noProof/>
              </w:rPr>
              <w:t>Ítems que no se cumplen</w:t>
            </w:r>
            <w:r>
              <w:rPr>
                <w:noProof/>
                <w:webHidden/>
              </w:rPr>
              <w:tab/>
            </w:r>
            <w:r>
              <w:rPr>
                <w:noProof/>
                <w:webHidden/>
              </w:rPr>
              <w:fldChar w:fldCharType="begin"/>
            </w:r>
            <w:r>
              <w:rPr>
                <w:noProof/>
                <w:webHidden/>
              </w:rPr>
              <w:instrText xml:space="preserve"> PAGEREF _Toc240880741 \h </w:instrText>
            </w:r>
            <w:r>
              <w:rPr>
                <w:noProof/>
                <w:webHidden/>
              </w:rPr>
            </w:r>
            <w:r>
              <w:rPr>
                <w:noProof/>
                <w:webHidden/>
              </w:rPr>
              <w:fldChar w:fldCharType="separate"/>
            </w:r>
            <w:r>
              <w:rPr>
                <w:noProof/>
                <w:webHidden/>
              </w:rPr>
              <w:t>7</w:t>
            </w:r>
            <w:r>
              <w:rPr>
                <w:noProof/>
                <w:webHidden/>
              </w:rPr>
              <w:fldChar w:fldCharType="end"/>
            </w:r>
          </w:hyperlink>
        </w:p>
        <w:p w14:paraId="02C9B678" w14:textId="231029E2" w:rsidR="00B2103C" w:rsidRDefault="00B2103C">
          <w:pPr>
            <w:pStyle w:val="TDC1"/>
            <w:tabs>
              <w:tab w:val="left" w:pos="480"/>
              <w:tab w:val="right" w:leader="dot" w:pos="8494"/>
            </w:tabs>
            <w:rPr>
              <w:rFonts w:eastAsiaTheme="minorEastAsia"/>
              <w:noProof/>
              <w:sz w:val="24"/>
              <w:szCs w:val="24"/>
              <w:lang w:eastAsia="es-ES"/>
            </w:rPr>
          </w:pPr>
          <w:hyperlink w:anchor="_Toc240880742" w:history="1">
            <w:r w:rsidRPr="00D9392F">
              <w:rPr>
                <w:rStyle w:val="Hipervnculo"/>
                <w:noProof/>
              </w:rPr>
              <w:t>9.</w:t>
            </w:r>
            <w:r>
              <w:rPr>
                <w:rFonts w:eastAsiaTheme="minorEastAsia"/>
                <w:noProof/>
                <w:sz w:val="24"/>
                <w:szCs w:val="24"/>
                <w:lang w:eastAsia="es-ES"/>
              </w:rPr>
              <w:tab/>
            </w:r>
            <w:r w:rsidRPr="00D9392F">
              <w:rPr>
                <w:rStyle w:val="Hipervnculo"/>
                <w:noProof/>
              </w:rPr>
              <w:t>Conclusiones</w:t>
            </w:r>
            <w:r>
              <w:rPr>
                <w:noProof/>
                <w:webHidden/>
              </w:rPr>
              <w:tab/>
            </w:r>
            <w:r>
              <w:rPr>
                <w:noProof/>
                <w:webHidden/>
              </w:rPr>
              <w:fldChar w:fldCharType="begin"/>
            </w:r>
            <w:r>
              <w:rPr>
                <w:noProof/>
                <w:webHidden/>
              </w:rPr>
              <w:instrText xml:space="preserve"> PAGEREF _Toc240880742 \h </w:instrText>
            </w:r>
            <w:r>
              <w:rPr>
                <w:noProof/>
                <w:webHidden/>
              </w:rPr>
            </w:r>
            <w:r>
              <w:rPr>
                <w:noProof/>
                <w:webHidden/>
              </w:rPr>
              <w:fldChar w:fldCharType="separate"/>
            </w:r>
            <w:r>
              <w:rPr>
                <w:noProof/>
                <w:webHidden/>
              </w:rPr>
              <w:t>7</w:t>
            </w:r>
            <w:r>
              <w:rPr>
                <w:noProof/>
                <w:webHidden/>
              </w:rPr>
              <w:fldChar w:fldCharType="end"/>
            </w:r>
          </w:hyperlink>
        </w:p>
        <w:p w14:paraId="0F69CF9F" w14:textId="72521462" w:rsidR="00B2103C" w:rsidRDefault="00B2103C">
          <w:pPr>
            <w:pStyle w:val="TDC1"/>
            <w:tabs>
              <w:tab w:val="left" w:pos="720"/>
              <w:tab w:val="right" w:leader="dot" w:pos="8494"/>
            </w:tabs>
            <w:rPr>
              <w:rFonts w:eastAsiaTheme="minorEastAsia"/>
              <w:noProof/>
              <w:sz w:val="24"/>
              <w:szCs w:val="24"/>
              <w:lang w:eastAsia="es-ES"/>
            </w:rPr>
          </w:pPr>
          <w:hyperlink w:anchor="_Toc240880743" w:history="1">
            <w:r w:rsidRPr="00D9392F">
              <w:rPr>
                <w:rStyle w:val="Hipervnculo"/>
                <w:noProof/>
              </w:rPr>
              <w:t>10.</w:t>
            </w:r>
            <w:r>
              <w:rPr>
                <w:rFonts w:eastAsiaTheme="minorEastAsia"/>
                <w:noProof/>
                <w:sz w:val="24"/>
                <w:szCs w:val="24"/>
                <w:lang w:eastAsia="es-ES"/>
              </w:rPr>
              <w:tab/>
            </w:r>
            <w:r w:rsidRPr="00D9392F">
              <w:rPr>
                <w:rStyle w:val="Hipervnculo"/>
                <w:noProof/>
              </w:rPr>
              <w:t>Referencias de apoyo</w:t>
            </w:r>
            <w:r>
              <w:rPr>
                <w:noProof/>
                <w:webHidden/>
              </w:rPr>
              <w:tab/>
            </w:r>
            <w:r>
              <w:rPr>
                <w:noProof/>
                <w:webHidden/>
              </w:rPr>
              <w:fldChar w:fldCharType="begin"/>
            </w:r>
            <w:r>
              <w:rPr>
                <w:noProof/>
                <w:webHidden/>
              </w:rPr>
              <w:instrText xml:space="preserve"> PAGEREF _Toc240880743 \h </w:instrText>
            </w:r>
            <w:r>
              <w:rPr>
                <w:noProof/>
                <w:webHidden/>
              </w:rPr>
            </w:r>
            <w:r>
              <w:rPr>
                <w:noProof/>
                <w:webHidden/>
              </w:rPr>
              <w:fldChar w:fldCharType="separate"/>
            </w:r>
            <w:r>
              <w:rPr>
                <w:noProof/>
                <w:webHidden/>
              </w:rPr>
              <w:t>8</w:t>
            </w:r>
            <w:r>
              <w:rPr>
                <w:noProof/>
                <w:webHidden/>
              </w:rPr>
              <w:fldChar w:fldCharType="end"/>
            </w:r>
          </w:hyperlink>
        </w:p>
        <w:p w14:paraId="694EB8D0" w14:textId="545C1AC2" w:rsidR="00B2103C" w:rsidRDefault="00B2103C">
          <w:pPr>
            <w:pStyle w:val="TDC1"/>
            <w:tabs>
              <w:tab w:val="right" w:leader="dot" w:pos="8494"/>
            </w:tabs>
            <w:rPr>
              <w:rFonts w:eastAsiaTheme="minorEastAsia"/>
              <w:noProof/>
              <w:sz w:val="24"/>
              <w:szCs w:val="24"/>
              <w:lang w:eastAsia="es-ES"/>
            </w:rPr>
          </w:pPr>
          <w:hyperlink w:anchor="_Toc240880744" w:history="1">
            <w:r w:rsidRPr="00D9392F">
              <w:rPr>
                <w:rStyle w:val="Hipervnculo"/>
                <w:noProof/>
              </w:rPr>
              <w:t>Recuerde</w:t>
            </w:r>
            <w:r>
              <w:rPr>
                <w:noProof/>
                <w:webHidden/>
              </w:rPr>
              <w:tab/>
            </w:r>
            <w:r>
              <w:rPr>
                <w:noProof/>
                <w:webHidden/>
              </w:rPr>
              <w:fldChar w:fldCharType="begin"/>
            </w:r>
            <w:r>
              <w:rPr>
                <w:noProof/>
                <w:webHidden/>
              </w:rPr>
              <w:instrText xml:space="preserve"> PAGEREF _Toc240880744 \h </w:instrText>
            </w:r>
            <w:r>
              <w:rPr>
                <w:noProof/>
                <w:webHidden/>
              </w:rPr>
            </w:r>
            <w:r>
              <w:rPr>
                <w:noProof/>
                <w:webHidden/>
              </w:rPr>
              <w:fldChar w:fldCharType="separate"/>
            </w:r>
            <w:r>
              <w:rPr>
                <w:noProof/>
                <w:webHidden/>
              </w:rPr>
              <w:t>8</w:t>
            </w:r>
            <w:r>
              <w:rPr>
                <w:noProof/>
                <w:webHidden/>
              </w:rPr>
              <w:fldChar w:fldCharType="end"/>
            </w:r>
          </w:hyperlink>
        </w:p>
        <w:p w14:paraId="1A54E0BB" w14:textId="0C15014C" w:rsidR="000F0DE2" w:rsidRDefault="000F0DE2">
          <w:r>
            <w:rPr>
              <w:b/>
              <w:bCs/>
            </w:rPr>
            <w:fldChar w:fldCharType="end"/>
          </w:r>
        </w:p>
      </w:sdtContent>
    </w:sdt>
    <w:p w14:paraId="35DB61D3" w14:textId="58B1C988" w:rsidR="00500833" w:rsidRPr="00500833" w:rsidRDefault="000F0DE2" w:rsidP="00500833">
      <w:pPr>
        <w:jc w:val="left"/>
        <w:rPr>
          <w:rFonts w:asciiTheme="majorHAnsi" w:eastAsiaTheme="majorEastAsia" w:hAnsiTheme="majorHAnsi" w:cstheme="majorBidi"/>
          <w:b/>
          <w:sz w:val="40"/>
          <w:szCs w:val="40"/>
        </w:rPr>
      </w:pPr>
      <w:r>
        <w:br w:type="page"/>
      </w:r>
    </w:p>
    <w:p w14:paraId="24D94AB4" w14:textId="2053471A" w:rsidR="00A978B7" w:rsidRDefault="00A978B7" w:rsidP="009A03C2">
      <w:pPr>
        <w:pStyle w:val="Ttulo1"/>
        <w:numPr>
          <w:ilvl w:val="0"/>
          <w:numId w:val="1"/>
        </w:numPr>
      </w:pPr>
      <w:bookmarkStart w:id="0" w:name="_Toc240880732"/>
      <w:r>
        <w:lastRenderedPageBreak/>
        <w:t>Datos de la empresa</w:t>
      </w:r>
      <w:bookmarkEnd w:id="0"/>
    </w:p>
    <w:p w14:paraId="2002A099" w14:textId="3D4DC881" w:rsidR="00DF3215" w:rsidRDefault="00EA0EE5" w:rsidP="00EA0EE5">
      <w:r>
        <w:t>A continuación, se recogen los datos básicos de la empresa y centro de trabajo</w:t>
      </w:r>
      <w:r w:rsidR="00FB323A">
        <w:t xml:space="preserve"> en las que se ha ejecutado el </w:t>
      </w:r>
      <w:r w:rsidR="006067D7">
        <w:t>autodiagnóstico</w:t>
      </w:r>
      <w:r>
        <w:t>:</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2115"/>
        <w:gridCol w:w="6379"/>
      </w:tblGrid>
      <w:tr w:rsidR="00DF3215" w:rsidRPr="00DF3215" w14:paraId="73A6B1C4" w14:textId="77777777" w:rsidTr="009602A7">
        <w:trPr>
          <w:trHeight w:val="300"/>
        </w:trPr>
        <w:tc>
          <w:tcPr>
            <w:tcW w:w="1245" w:type="pct"/>
            <w:shd w:val="clear" w:color="auto" w:fill="F7A525"/>
            <w:noWrap/>
            <w:vAlign w:val="bottom"/>
            <w:hideMark/>
          </w:tcPr>
          <w:p w14:paraId="26C34250"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Empresa:</w:t>
            </w:r>
          </w:p>
        </w:tc>
        <w:tc>
          <w:tcPr>
            <w:tcW w:w="3755" w:type="pct"/>
            <w:shd w:val="clear" w:color="000000" w:fill="FFFFFF"/>
            <w:noWrap/>
            <w:vAlign w:val="bottom"/>
            <w:hideMark/>
          </w:tcPr>
          <w:p w14:paraId="2BD3B3D5"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4DEB40FD" w14:textId="77777777" w:rsidTr="009602A7">
        <w:trPr>
          <w:trHeight w:val="300"/>
        </w:trPr>
        <w:tc>
          <w:tcPr>
            <w:tcW w:w="1245" w:type="pct"/>
            <w:shd w:val="clear" w:color="auto" w:fill="F7A525"/>
            <w:noWrap/>
            <w:vAlign w:val="bottom"/>
            <w:hideMark/>
          </w:tcPr>
          <w:p w14:paraId="5CFE9FAB"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Dirección:</w:t>
            </w:r>
          </w:p>
        </w:tc>
        <w:tc>
          <w:tcPr>
            <w:tcW w:w="3755" w:type="pct"/>
            <w:shd w:val="clear" w:color="000000" w:fill="FFFFFF"/>
            <w:noWrap/>
            <w:vAlign w:val="bottom"/>
            <w:hideMark/>
          </w:tcPr>
          <w:p w14:paraId="2F40398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05265A90" w14:textId="77777777" w:rsidTr="009602A7">
        <w:trPr>
          <w:trHeight w:val="300"/>
        </w:trPr>
        <w:tc>
          <w:tcPr>
            <w:tcW w:w="1245" w:type="pct"/>
            <w:shd w:val="clear" w:color="auto" w:fill="F7A525"/>
            <w:noWrap/>
            <w:vAlign w:val="bottom"/>
            <w:hideMark/>
          </w:tcPr>
          <w:p w14:paraId="552901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Centro de trabajo:</w:t>
            </w:r>
          </w:p>
        </w:tc>
        <w:tc>
          <w:tcPr>
            <w:tcW w:w="3755" w:type="pct"/>
            <w:shd w:val="clear" w:color="000000" w:fill="FFFFFF"/>
            <w:noWrap/>
            <w:vAlign w:val="bottom"/>
            <w:hideMark/>
          </w:tcPr>
          <w:p w14:paraId="211A331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7134051F" w14:textId="77777777" w:rsidTr="009602A7">
        <w:trPr>
          <w:trHeight w:val="600"/>
        </w:trPr>
        <w:tc>
          <w:tcPr>
            <w:tcW w:w="1245" w:type="pct"/>
            <w:shd w:val="clear" w:color="auto" w:fill="F7A525"/>
            <w:vAlign w:val="bottom"/>
            <w:hideMark/>
          </w:tcPr>
          <w:p w14:paraId="2B6D07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Responsable del centro de trabajo:</w:t>
            </w:r>
          </w:p>
        </w:tc>
        <w:tc>
          <w:tcPr>
            <w:tcW w:w="3755" w:type="pct"/>
            <w:shd w:val="clear" w:color="000000" w:fill="FFFFFF"/>
            <w:noWrap/>
            <w:vAlign w:val="bottom"/>
            <w:hideMark/>
          </w:tcPr>
          <w:p w14:paraId="10B4552B"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941606" w:rsidRPr="00DF3215" w14:paraId="1FF52973" w14:textId="77777777" w:rsidTr="009602A7">
        <w:trPr>
          <w:trHeight w:val="600"/>
        </w:trPr>
        <w:tc>
          <w:tcPr>
            <w:tcW w:w="1245" w:type="pct"/>
            <w:shd w:val="clear" w:color="auto" w:fill="F7A525"/>
            <w:vAlign w:val="bottom"/>
          </w:tcPr>
          <w:p w14:paraId="38139BCF" w14:textId="562B652F" w:rsidR="00941606" w:rsidRPr="009602A7" w:rsidRDefault="00023562"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 xml:space="preserve">Técnico </w:t>
            </w:r>
            <w:r w:rsidR="00EA0EE5" w:rsidRPr="009602A7">
              <w:rPr>
                <w:rFonts w:ascii="Aptos" w:eastAsia="Times New Roman" w:hAnsi="Aptos" w:cs="Calibri"/>
                <w:b/>
                <w:bCs/>
                <w:color w:val="FFFFFF" w:themeColor="background1"/>
                <w:kern w:val="0"/>
                <w:lang w:eastAsia="es-ES"/>
                <w14:ligatures w14:val="none"/>
              </w:rPr>
              <w:t>que realiza la encuesta:</w:t>
            </w:r>
          </w:p>
        </w:tc>
        <w:tc>
          <w:tcPr>
            <w:tcW w:w="3755" w:type="pct"/>
            <w:shd w:val="clear" w:color="000000" w:fill="FFFFFF"/>
            <w:noWrap/>
            <w:vAlign w:val="bottom"/>
          </w:tcPr>
          <w:p w14:paraId="634D1A41" w14:textId="77777777" w:rsidR="00941606" w:rsidRPr="00DF3215" w:rsidRDefault="00941606" w:rsidP="00DF3215">
            <w:pPr>
              <w:spacing w:after="0" w:line="240" w:lineRule="auto"/>
              <w:jc w:val="left"/>
              <w:rPr>
                <w:rFonts w:ascii="Aptos" w:eastAsia="Times New Roman" w:hAnsi="Aptos" w:cs="Calibri"/>
                <w:color w:val="000000"/>
                <w:kern w:val="0"/>
                <w:lang w:eastAsia="es-ES"/>
                <w14:ligatures w14:val="none"/>
              </w:rPr>
            </w:pPr>
          </w:p>
        </w:tc>
      </w:tr>
    </w:tbl>
    <w:p w14:paraId="32B75264" w14:textId="77777777" w:rsidR="00DF3215" w:rsidRPr="00A978B7" w:rsidRDefault="00DF3215" w:rsidP="00C51AF6">
      <w:pPr>
        <w:pStyle w:val="Prrafodelista"/>
      </w:pPr>
    </w:p>
    <w:p w14:paraId="2FD5717E" w14:textId="688080C7" w:rsidR="009A03C2" w:rsidRDefault="009A03C2" w:rsidP="009A03C2">
      <w:pPr>
        <w:pStyle w:val="Ttulo1"/>
        <w:numPr>
          <w:ilvl w:val="0"/>
          <w:numId w:val="1"/>
        </w:numPr>
      </w:pPr>
      <w:bookmarkStart w:id="1" w:name="_Toc240880733"/>
      <w:r>
        <w:t>Introducción</w:t>
      </w:r>
      <w:bookmarkEnd w:id="1"/>
    </w:p>
    <w:p w14:paraId="025866E9" w14:textId="52559E58" w:rsidR="004F148A" w:rsidRDefault="004F148A" w:rsidP="004F148A">
      <w:r>
        <w:t>La dirección facultativa constituye una figura esencial en la organización y control de la seguridad en los centros de trabajo incluidos en el ámbito de aplicación del Reglamento General de Normas Básicas de Seguridad Minera. Su función principal es asumir la supervisión de los aspectos de seguridad de la actividad, garantizando que los trabajos se desarrollen conforme a las condiciones preventivas previstas, al Documento sobre Seguridad y Salud (DSS) y a las disposiciones internas aplicables.</w:t>
      </w:r>
    </w:p>
    <w:p w14:paraId="43429F05" w14:textId="77777777" w:rsidR="004F148A" w:rsidRDefault="004F148A" w:rsidP="004F148A">
      <w:r>
        <w:t>En este contexto, la dirección facultativa actúa como un elemento clave de control técnico y preventivo, con responsabilidades relacionadas con la aprobación de documentación preventiva, la coordinación de controles periódicos, la implantación de medidas de seguridad y salud, la aprobación de disposiciones internas de seguridad, la participación en la investigación de accidentes y la organización de la coordinación de actividades empresariales.</w:t>
      </w:r>
    </w:p>
    <w:p w14:paraId="13C087BB" w14:textId="77777777" w:rsidR="004F148A" w:rsidRDefault="004F148A" w:rsidP="004F148A">
      <w:r>
        <w:t>La correcta designación, comunicación y aceptación del cargo de la dirección facultativa resulta imprescindible para asegurar que el centro de trabajo dispone de una estructura preventiva adecuada. Asimismo, la empresa debe facilitar los medios necesarios para que dicha dirección pueda ejercer sus funciones de forma efectiva, sin que su designación exima al empresario de sus responsabilidades en materia de prevención de riesgos laborales.</w:t>
      </w:r>
    </w:p>
    <w:p w14:paraId="662F5F6A" w14:textId="77777777" w:rsidR="004F148A" w:rsidRDefault="004F148A" w:rsidP="004F148A">
      <w:r>
        <w:t>El presente informe se integra dentro de una herramienta de autodiagnóstico en materia de prevención de riesgos laborales, orientada a que las empresas puedan evaluar de forma estructurada su grado de cumplimiento en relación con la ITC 02.0.01, relativa a la dirección facultativa.</w:t>
      </w:r>
    </w:p>
    <w:p w14:paraId="50286F96" w14:textId="77777777" w:rsidR="004F148A" w:rsidRDefault="004F148A" w:rsidP="004F148A">
      <w:r>
        <w:t>Para ello, se propone un cuestionario de autochequeo que permite identificar puntos fuertes, deficiencias, necesidades de mejora y posibles incumplimientos relacionados con la designación y comunicación de la dirección facultativa, su competencia, funciones, dedicación, integración en el DSS, capacidad de paralización de trabajos, coordinación de actividades empresariales y sustitución en caso de renuncia o cese.</w:t>
      </w:r>
    </w:p>
    <w:p w14:paraId="3A4DAF93" w14:textId="77777777" w:rsidR="004F148A" w:rsidRDefault="004F148A" w:rsidP="004F148A"/>
    <w:p w14:paraId="40E36E4F" w14:textId="43177BA2" w:rsidR="004F148A" w:rsidRDefault="004F148A" w:rsidP="004D7D2C">
      <w:r>
        <w:lastRenderedPageBreak/>
        <w:t>La finalidad del informe no es sustituir a la actuación de la dirección facultativa ni a las comprobaciones que pueda realizar la Autoridad Minera, sino ofrecer una visión ordenada y práctica sobre los aspectos mínimos que deberían verificarse para asegurar una adecuada gestión de esta figura dentro del sistema preventivo del centro de trabajo.</w:t>
      </w:r>
    </w:p>
    <w:p w14:paraId="78B86904" w14:textId="1E9B7007" w:rsidR="009A03C2" w:rsidRDefault="00AE23FC" w:rsidP="00AE23FC">
      <w:pPr>
        <w:pStyle w:val="Ttulo1"/>
        <w:numPr>
          <w:ilvl w:val="0"/>
          <w:numId w:val="1"/>
        </w:numPr>
      </w:pPr>
      <w:bookmarkStart w:id="2" w:name="_Toc240880734"/>
      <w:r>
        <w:t>Objetivos</w:t>
      </w:r>
      <w:bookmarkEnd w:id="2"/>
    </w:p>
    <w:p w14:paraId="392AE7F2" w14:textId="555DF297" w:rsidR="00A15B34" w:rsidRDefault="00A127E5" w:rsidP="00A15B34">
      <w:r>
        <w:t xml:space="preserve">El objetivo general </w:t>
      </w:r>
      <w:r w:rsidR="000A2D26">
        <w:t xml:space="preserve">es el de </w:t>
      </w:r>
      <w:r w:rsidR="00102D63">
        <w:t>e</w:t>
      </w:r>
      <w:r w:rsidR="00102D63" w:rsidRPr="00102D63">
        <w:t xml:space="preserve">valuar, mediante un cuestionario de autodiagnóstico, el grado de adecuación de la gestión empresarial en relación con </w:t>
      </w:r>
      <w:r w:rsidR="005F0CD1">
        <w:t>l</w:t>
      </w:r>
      <w:r w:rsidR="004F148A">
        <w:t>a dirección fac</w:t>
      </w:r>
      <w:r w:rsidR="00F31C12">
        <w:t>ultativa de los centros de trabajo mineros</w:t>
      </w:r>
      <w:r w:rsidR="00102D63" w:rsidRPr="00102D63">
        <w:t>, con el fin de identificar el nivel de cumplimiento preventivo, detectar áreas de mejora y orientar la adopción de medidas correctoras.</w:t>
      </w:r>
    </w:p>
    <w:p w14:paraId="2ECEA2AF" w14:textId="0ADD92EE" w:rsidR="00A15B34" w:rsidRDefault="00A15B34" w:rsidP="00A15B34">
      <w:pPr>
        <w:pStyle w:val="Ttulo1"/>
        <w:numPr>
          <w:ilvl w:val="0"/>
          <w:numId w:val="1"/>
        </w:numPr>
      </w:pPr>
      <w:bookmarkStart w:id="3" w:name="_Toc240880735"/>
      <w:r>
        <w:t>Metodología</w:t>
      </w:r>
      <w:bookmarkEnd w:id="3"/>
    </w:p>
    <w:p w14:paraId="1DB0F2A7" w14:textId="1366F1BB" w:rsidR="00435CDC" w:rsidRDefault="00763F77" w:rsidP="00435CDC">
      <w:r w:rsidRPr="00763F77">
        <w:t xml:space="preserve">La metodología utilizada se basa en un modelo de auto chequeo estructurado mediante preguntas organizadas por bloques temáticos </w:t>
      </w:r>
      <w:r w:rsidR="00ED79A4">
        <w:t xml:space="preserve">sobre </w:t>
      </w:r>
      <w:r w:rsidR="00F31C12">
        <w:t xml:space="preserve">la dirección facultativa de acuerdo con la Instrucción Técnica Complementaria 02.0.01 del Reglamento </w:t>
      </w:r>
      <w:r w:rsidR="00620AE6">
        <w:t xml:space="preserve">General de Normas Básicas </w:t>
      </w:r>
      <w:r w:rsidR="00F31C12">
        <w:t xml:space="preserve">de Seguridad </w:t>
      </w:r>
      <w:r w:rsidR="00620AE6">
        <w:t>Minera</w:t>
      </w:r>
      <w:r w:rsidRPr="00763F77">
        <w:t>. Cada pregunta permite valorar un aspecto concreto del sistema preventivo de la empresa y obtener una visión global del grado de adecuación existente.</w:t>
      </w:r>
    </w:p>
    <w:p w14:paraId="2B54D136" w14:textId="078BD62E" w:rsidR="0016295B" w:rsidRDefault="0016295B" w:rsidP="00435CDC">
      <w:r>
        <w:t>Las respuestas se organizan teniendo en cuenta la siguiente clasificación:</w:t>
      </w:r>
    </w:p>
    <w:tbl>
      <w:tblPr>
        <w:tblStyle w:val="Tablaconcuadrcula"/>
        <w:tblW w:w="495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7"/>
        <w:gridCol w:w="5052"/>
        <w:gridCol w:w="1814"/>
      </w:tblGrid>
      <w:tr w:rsidR="00151682" w14:paraId="13B42C49" w14:textId="453E6CA4" w:rsidTr="00AF5080">
        <w:tc>
          <w:tcPr>
            <w:tcW w:w="924" w:type="pct"/>
            <w:shd w:val="clear" w:color="auto" w:fill="F7A525"/>
          </w:tcPr>
          <w:p w14:paraId="1F7D232E" w14:textId="5CCB09B4" w:rsidR="00151682" w:rsidRPr="001E1950" w:rsidRDefault="00151682" w:rsidP="001E1950">
            <w:pPr>
              <w:jc w:val="center"/>
              <w:rPr>
                <w:b/>
                <w:bCs/>
                <w:color w:val="FFFFFF" w:themeColor="background1"/>
              </w:rPr>
            </w:pPr>
            <w:r w:rsidRPr="001E1950">
              <w:rPr>
                <w:b/>
                <w:bCs/>
                <w:color w:val="FFFFFF" w:themeColor="background1"/>
              </w:rPr>
              <w:t>Respuesta</w:t>
            </w:r>
          </w:p>
        </w:tc>
        <w:tc>
          <w:tcPr>
            <w:tcW w:w="2999" w:type="pct"/>
            <w:shd w:val="clear" w:color="auto" w:fill="F7A525"/>
          </w:tcPr>
          <w:p w14:paraId="1EBB54E2" w14:textId="4B6930DE" w:rsidR="00151682" w:rsidRPr="001E1950" w:rsidRDefault="00151682" w:rsidP="001E1950">
            <w:pPr>
              <w:jc w:val="center"/>
              <w:rPr>
                <w:b/>
                <w:bCs/>
                <w:color w:val="FFFFFF" w:themeColor="background1"/>
              </w:rPr>
            </w:pPr>
            <w:r w:rsidRPr="001E1950">
              <w:rPr>
                <w:b/>
                <w:bCs/>
                <w:color w:val="FFFFFF" w:themeColor="background1"/>
              </w:rPr>
              <w:t>Significado</w:t>
            </w:r>
          </w:p>
        </w:tc>
        <w:tc>
          <w:tcPr>
            <w:tcW w:w="1077" w:type="pct"/>
            <w:shd w:val="clear" w:color="auto" w:fill="F7A525"/>
          </w:tcPr>
          <w:p w14:paraId="06DA9EA2" w14:textId="3EF9F445" w:rsidR="00151682" w:rsidRPr="001E1950" w:rsidRDefault="00151682" w:rsidP="001E1950">
            <w:pPr>
              <w:jc w:val="center"/>
              <w:rPr>
                <w:b/>
                <w:bCs/>
                <w:color w:val="FFFFFF" w:themeColor="background1"/>
              </w:rPr>
            </w:pPr>
            <w:r>
              <w:rPr>
                <w:b/>
                <w:bCs/>
                <w:color w:val="FFFFFF" w:themeColor="background1"/>
              </w:rPr>
              <w:t>Ponderación</w:t>
            </w:r>
          </w:p>
        </w:tc>
      </w:tr>
      <w:tr w:rsidR="00151682" w14:paraId="09DC34EF" w14:textId="5B4659D8" w:rsidTr="00AF5080">
        <w:tc>
          <w:tcPr>
            <w:tcW w:w="924" w:type="pct"/>
            <w:vAlign w:val="center"/>
          </w:tcPr>
          <w:p w14:paraId="02139941" w14:textId="0079FCD2" w:rsidR="00151682" w:rsidRPr="005A6FB8" w:rsidRDefault="00151682" w:rsidP="005A6FB8">
            <w:pPr>
              <w:jc w:val="center"/>
              <w:rPr>
                <w:b/>
                <w:bCs/>
              </w:rPr>
            </w:pPr>
            <w:r w:rsidRPr="005A6FB8">
              <w:rPr>
                <w:b/>
                <w:bCs/>
              </w:rPr>
              <w:t>Sí</w:t>
            </w:r>
          </w:p>
        </w:tc>
        <w:tc>
          <w:tcPr>
            <w:tcW w:w="2999" w:type="pct"/>
            <w:vAlign w:val="center"/>
          </w:tcPr>
          <w:p w14:paraId="44EB16F3" w14:textId="744FBB5E" w:rsidR="00151682" w:rsidRDefault="00151682" w:rsidP="00094E19">
            <w:r w:rsidRPr="0016295B">
              <w:t>La empresa cumple adecuadamente el requisito o dispone de evidencia suficiente.</w:t>
            </w:r>
          </w:p>
        </w:tc>
        <w:tc>
          <w:tcPr>
            <w:tcW w:w="1077" w:type="pct"/>
            <w:vAlign w:val="center"/>
          </w:tcPr>
          <w:p w14:paraId="34F1AAC1" w14:textId="1E1D91FB" w:rsidR="00151682" w:rsidRPr="0016295B" w:rsidRDefault="00331FCC" w:rsidP="00151682">
            <w:pPr>
              <w:jc w:val="center"/>
            </w:pPr>
            <w:r>
              <w:t>1</w:t>
            </w:r>
          </w:p>
        </w:tc>
      </w:tr>
      <w:tr w:rsidR="00151682" w14:paraId="7BD5CEEE" w14:textId="518ED5D4" w:rsidTr="00AF5080">
        <w:tc>
          <w:tcPr>
            <w:tcW w:w="924" w:type="pct"/>
            <w:vAlign w:val="center"/>
          </w:tcPr>
          <w:p w14:paraId="5FE77855" w14:textId="0A9B52C3" w:rsidR="00151682" w:rsidRPr="005A6FB8" w:rsidRDefault="00151682" w:rsidP="005A6FB8">
            <w:pPr>
              <w:jc w:val="center"/>
              <w:rPr>
                <w:b/>
                <w:bCs/>
              </w:rPr>
            </w:pPr>
            <w:r w:rsidRPr="005A6FB8">
              <w:rPr>
                <w:b/>
                <w:bCs/>
              </w:rPr>
              <w:t>Parcialmente</w:t>
            </w:r>
          </w:p>
        </w:tc>
        <w:tc>
          <w:tcPr>
            <w:tcW w:w="2999" w:type="pct"/>
            <w:vAlign w:val="center"/>
          </w:tcPr>
          <w:p w14:paraId="4E0047F8" w14:textId="31D4049A" w:rsidR="00151682" w:rsidRDefault="00151682" w:rsidP="00094E19">
            <w:r w:rsidRPr="0016295B">
              <w:t>El requisito se cumple de forma incompleta, no sistemática o con evidencias insuficientes.</w:t>
            </w:r>
          </w:p>
        </w:tc>
        <w:tc>
          <w:tcPr>
            <w:tcW w:w="1077" w:type="pct"/>
            <w:vAlign w:val="center"/>
          </w:tcPr>
          <w:p w14:paraId="6FAE1548" w14:textId="7DB3D407" w:rsidR="00151682" w:rsidRPr="0016295B" w:rsidRDefault="00331FCC" w:rsidP="00151682">
            <w:pPr>
              <w:jc w:val="center"/>
            </w:pPr>
            <w:r>
              <w:t>0.5</w:t>
            </w:r>
          </w:p>
        </w:tc>
      </w:tr>
      <w:tr w:rsidR="00151682" w14:paraId="0E07BE03" w14:textId="4938ECDE" w:rsidTr="00AF5080">
        <w:tc>
          <w:tcPr>
            <w:tcW w:w="924" w:type="pct"/>
            <w:vAlign w:val="center"/>
          </w:tcPr>
          <w:p w14:paraId="5470787F" w14:textId="601B301F" w:rsidR="00151682" w:rsidRPr="005A6FB8" w:rsidRDefault="00151682" w:rsidP="005A6FB8">
            <w:pPr>
              <w:jc w:val="center"/>
              <w:rPr>
                <w:b/>
                <w:bCs/>
              </w:rPr>
            </w:pPr>
            <w:r w:rsidRPr="005A6FB8">
              <w:rPr>
                <w:b/>
                <w:bCs/>
              </w:rPr>
              <w:t>No</w:t>
            </w:r>
          </w:p>
        </w:tc>
        <w:tc>
          <w:tcPr>
            <w:tcW w:w="2999" w:type="pct"/>
            <w:vAlign w:val="center"/>
          </w:tcPr>
          <w:p w14:paraId="79CB79AC" w14:textId="2DC160BD" w:rsidR="00151682" w:rsidRDefault="00151682" w:rsidP="00094E19">
            <w:r w:rsidRPr="0016295B">
              <w:t>La empresa no cumple el requisito o no dispone de evidencia.</w:t>
            </w:r>
          </w:p>
        </w:tc>
        <w:tc>
          <w:tcPr>
            <w:tcW w:w="1077" w:type="pct"/>
            <w:vAlign w:val="center"/>
          </w:tcPr>
          <w:p w14:paraId="27E3E906" w14:textId="24431DD9" w:rsidR="00151682" w:rsidRPr="0016295B" w:rsidRDefault="00331FCC" w:rsidP="00151682">
            <w:pPr>
              <w:jc w:val="center"/>
            </w:pPr>
            <w:r>
              <w:t>0</w:t>
            </w:r>
          </w:p>
        </w:tc>
      </w:tr>
    </w:tbl>
    <w:p w14:paraId="2C0172D4" w14:textId="77777777" w:rsidR="0016295B" w:rsidRDefault="0016295B" w:rsidP="00435CDC"/>
    <w:p w14:paraId="5E067EB1" w14:textId="373FFEB9" w:rsidR="00EB5AF2" w:rsidRDefault="009B7D2F" w:rsidP="00435CDC">
      <w:r w:rsidRPr="009B7D2F">
        <w:t>El análisis final permitirá clasificar el grado de cumplimiento de la empresa en diferentes niveles, por ejemplo:</w:t>
      </w:r>
    </w:p>
    <w:tbl>
      <w:tblPr>
        <w:tblW w:w="5000" w:type="pct"/>
        <w:tblCellMar>
          <w:left w:w="70" w:type="dxa"/>
          <w:right w:w="70" w:type="dxa"/>
        </w:tblCellMar>
        <w:tblLook w:val="04A0" w:firstRow="1" w:lastRow="0" w:firstColumn="1" w:lastColumn="0" w:noHBand="0" w:noVBand="1"/>
      </w:tblPr>
      <w:tblGrid>
        <w:gridCol w:w="6877"/>
        <w:gridCol w:w="1607"/>
      </w:tblGrid>
      <w:tr w:rsidR="00F0503F" w:rsidRPr="00F0503F" w14:paraId="04C39305" w14:textId="77777777" w:rsidTr="00F0503F">
        <w:trPr>
          <w:trHeight w:val="876"/>
        </w:trPr>
        <w:tc>
          <w:tcPr>
            <w:tcW w:w="4053" w:type="pct"/>
            <w:tcBorders>
              <w:top w:val="single" w:sz="8" w:space="0" w:color="808080"/>
              <w:left w:val="single" w:sz="8" w:space="0" w:color="808080"/>
              <w:bottom w:val="single" w:sz="8" w:space="0" w:color="808080"/>
              <w:right w:val="single" w:sz="8" w:space="0" w:color="808080"/>
            </w:tcBorders>
            <w:shd w:val="clear" w:color="000000" w:fill="F7A525"/>
            <w:vAlign w:val="center"/>
            <w:hideMark/>
          </w:tcPr>
          <w:p w14:paraId="4FD8FABE"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Resultado</w:t>
            </w:r>
          </w:p>
        </w:tc>
        <w:tc>
          <w:tcPr>
            <w:tcW w:w="947" w:type="pct"/>
            <w:tcBorders>
              <w:top w:val="single" w:sz="8" w:space="0" w:color="808080"/>
              <w:left w:val="nil"/>
              <w:bottom w:val="single" w:sz="8" w:space="0" w:color="808080"/>
              <w:right w:val="single" w:sz="8" w:space="0" w:color="808080"/>
            </w:tcBorders>
            <w:shd w:val="clear" w:color="000000" w:fill="F7A525"/>
            <w:vAlign w:val="center"/>
            <w:hideMark/>
          </w:tcPr>
          <w:p w14:paraId="52182EAD"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Nivel de complimiento</w:t>
            </w:r>
          </w:p>
        </w:tc>
      </w:tr>
      <w:tr w:rsidR="00F0503F" w:rsidRPr="00F0503F" w14:paraId="034D87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8DD873"/>
            <w:vAlign w:val="center"/>
            <w:hideMark/>
          </w:tcPr>
          <w:p w14:paraId="5DEBD71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10</w:t>
            </w:r>
          </w:p>
        </w:tc>
        <w:tc>
          <w:tcPr>
            <w:tcW w:w="947" w:type="pct"/>
            <w:tcBorders>
              <w:top w:val="nil"/>
              <w:left w:val="nil"/>
              <w:bottom w:val="single" w:sz="8" w:space="0" w:color="808080"/>
              <w:right w:val="single" w:sz="8" w:space="0" w:color="808080"/>
            </w:tcBorders>
            <w:shd w:val="clear" w:color="000000" w:fill="8DD873"/>
            <w:vAlign w:val="center"/>
            <w:hideMark/>
          </w:tcPr>
          <w:p w14:paraId="3BA6A67B"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TOTAL</w:t>
            </w:r>
          </w:p>
        </w:tc>
      </w:tr>
      <w:tr w:rsidR="00F0503F" w:rsidRPr="00F0503F" w14:paraId="45D0FA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D9F2D0"/>
            <w:vAlign w:val="center"/>
            <w:hideMark/>
          </w:tcPr>
          <w:p w14:paraId="50529E58"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7,5-9,5</w:t>
            </w:r>
          </w:p>
        </w:tc>
        <w:tc>
          <w:tcPr>
            <w:tcW w:w="947" w:type="pct"/>
            <w:tcBorders>
              <w:top w:val="nil"/>
              <w:left w:val="nil"/>
              <w:bottom w:val="single" w:sz="8" w:space="0" w:color="808080"/>
              <w:right w:val="single" w:sz="8" w:space="0" w:color="808080"/>
            </w:tcBorders>
            <w:shd w:val="clear" w:color="000000" w:fill="D9F2D0"/>
            <w:vAlign w:val="center"/>
            <w:hideMark/>
          </w:tcPr>
          <w:p w14:paraId="0C918611"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AVANZADO</w:t>
            </w:r>
          </w:p>
        </w:tc>
      </w:tr>
      <w:tr w:rsidR="00F0503F" w:rsidRPr="00F0503F" w14:paraId="558AEA89"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FF99"/>
            <w:vAlign w:val="center"/>
            <w:hideMark/>
          </w:tcPr>
          <w:p w14:paraId="7D257B39"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5,5-7,5</w:t>
            </w:r>
          </w:p>
        </w:tc>
        <w:tc>
          <w:tcPr>
            <w:tcW w:w="947" w:type="pct"/>
            <w:tcBorders>
              <w:top w:val="nil"/>
              <w:left w:val="nil"/>
              <w:bottom w:val="single" w:sz="8" w:space="0" w:color="808080"/>
              <w:right w:val="single" w:sz="8" w:space="0" w:color="808080"/>
            </w:tcBorders>
            <w:shd w:val="clear" w:color="000000" w:fill="FFFF99"/>
            <w:vAlign w:val="center"/>
            <w:hideMark/>
          </w:tcPr>
          <w:p w14:paraId="21F52B4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MEDIO</w:t>
            </w:r>
          </w:p>
        </w:tc>
      </w:tr>
      <w:tr w:rsidR="00F0503F" w:rsidRPr="00F0503F" w14:paraId="00F147F8"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6C5AC"/>
            <w:vAlign w:val="center"/>
            <w:hideMark/>
          </w:tcPr>
          <w:p w14:paraId="4D546123"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2,5-5,5</w:t>
            </w:r>
          </w:p>
        </w:tc>
        <w:tc>
          <w:tcPr>
            <w:tcW w:w="947" w:type="pct"/>
            <w:tcBorders>
              <w:top w:val="nil"/>
              <w:left w:val="nil"/>
              <w:bottom w:val="single" w:sz="8" w:space="0" w:color="808080"/>
              <w:right w:val="single" w:sz="8" w:space="0" w:color="808080"/>
            </w:tcBorders>
            <w:shd w:val="clear" w:color="000000" w:fill="F6C5AC"/>
            <w:vAlign w:val="center"/>
            <w:hideMark/>
          </w:tcPr>
          <w:p w14:paraId="391F4D9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DEFICIENTE</w:t>
            </w:r>
          </w:p>
        </w:tc>
      </w:tr>
      <w:tr w:rsidR="00F0503F" w:rsidRPr="00F0503F" w14:paraId="687C27FA"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3300"/>
            <w:vAlign w:val="center"/>
            <w:hideMark/>
          </w:tcPr>
          <w:p w14:paraId="4362B6F5" w14:textId="56EDA7C6"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0 - 2,</w:t>
            </w:r>
            <w:r w:rsidR="00085D67">
              <w:rPr>
                <w:rFonts w:ascii="Aptos" w:eastAsia="Times New Roman" w:hAnsi="Aptos" w:cs="Calibri"/>
                <w:kern w:val="0"/>
                <w:lang w:eastAsia="es-ES"/>
                <w14:ligatures w14:val="none"/>
              </w:rPr>
              <w:t>5</w:t>
            </w:r>
          </w:p>
        </w:tc>
        <w:tc>
          <w:tcPr>
            <w:tcW w:w="947" w:type="pct"/>
            <w:tcBorders>
              <w:top w:val="nil"/>
              <w:left w:val="nil"/>
              <w:bottom w:val="single" w:sz="8" w:space="0" w:color="808080"/>
              <w:right w:val="single" w:sz="8" w:space="0" w:color="808080"/>
            </w:tcBorders>
            <w:shd w:val="clear" w:color="000000" w:fill="FF3300"/>
            <w:vAlign w:val="center"/>
            <w:hideMark/>
          </w:tcPr>
          <w:p w14:paraId="3D11A1E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CRÍTICO</w:t>
            </w:r>
          </w:p>
        </w:tc>
      </w:tr>
    </w:tbl>
    <w:p w14:paraId="0E4566FA" w14:textId="77777777" w:rsidR="00F0503F" w:rsidRDefault="00F0503F" w:rsidP="00435CDC"/>
    <w:p w14:paraId="0E045C37" w14:textId="069A8FD4" w:rsidR="00A2142F" w:rsidRDefault="00A2142F" w:rsidP="00435CDC">
      <w:r w:rsidRPr="00A2142F">
        <w:t xml:space="preserve">Además del resultado cuantitativo, la metodología debe incorporar una interpretación cualitativa de las respuestas, especialmente en aquellas cuestiones consideradas críticas. </w:t>
      </w:r>
      <w:r w:rsidRPr="00A2142F">
        <w:lastRenderedPageBreak/>
        <w:t xml:space="preserve">Por ejemplo, la ausencia de </w:t>
      </w:r>
      <w:r w:rsidR="00B049E8">
        <w:t>nombramiento de Dirección Facultativa, no comunicación del nombramiento a la autoridad minera, entre otras cuestiones relevantes</w:t>
      </w:r>
      <w:r w:rsidR="002E0A62">
        <w:t>.</w:t>
      </w:r>
    </w:p>
    <w:p w14:paraId="16FA1791" w14:textId="381CC306" w:rsidR="00435CDC" w:rsidRDefault="00435CDC" w:rsidP="00435CDC">
      <w:pPr>
        <w:pStyle w:val="Ttulo1"/>
        <w:numPr>
          <w:ilvl w:val="0"/>
          <w:numId w:val="1"/>
        </w:numPr>
      </w:pPr>
      <w:r>
        <w:t xml:space="preserve"> </w:t>
      </w:r>
      <w:bookmarkStart w:id="4" w:name="_Toc240880736"/>
      <w:r>
        <w:t>Alcance</w:t>
      </w:r>
      <w:bookmarkEnd w:id="4"/>
    </w:p>
    <w:p w14:paraId="2C3803CD" w14:textId="77777777" w:rsidR="005C7D7D" w:rsidRDefault="005C7D7D" w:rsidP="005C7D7D">
      <w:r>
        <w:t>El presente informe se centra únicamente en la gestión preventiva de la dirección facultativa en los centros de trabajo incluidos en el ámbito de aplicación del Reglamento General de Normas Básicas de Seguridad Minera.</w:t>
      </w:r>
    </w:p>
    <w:p w14:paraId="39209DFE" w14:textId="708DE268" w:rsidR="00EC09F2" w:rsidRDefault="005C7D7D" w:rsidP="0078799D">
      <w:r>
        <w:t>El alcance incluye el análisis de aquellos aspectos que permiten valorar si la empresa ha designado, comunicado e integrado adecuadamente la dirección facultativa en la organización preventiva del centro de trabajo, así como si dicha figura dispone de la competencia, dedicación, funciones y medios necesarios para supervisar los aspectos de seguridad de la actividad, coordinar actuaciones preventivas y garantizar el cumplimiento de las obligaciones establecidas en la ITC 02.0.01.</w:t>
      </w:r>
    </w:p>
    <w:p w14:paraId="4F94D8BB" w14:textId="0BFCF6D0" w:rsidR="00435CDC" w:rsidRDefault="00435CDC" w:rsidP="00435CDC">
      <w:pPr>
        <w:pStyle w:val="Ttulo1"/>
        <w:numPr>
          <w:ilvl w:val="0"/>
          <w:numId w:val="1"/>
        </w:numPr>
      </w:pPr>
      <w:bookmarkStart w:id="5" w:name="_Toc240880737"/>
      <w:r>
        <w:t xml:space="preserve">Normativa </w:t>
      </w:r>
      <w:r w:rsidR="009831F2">
        <w:t xml:space="preserve">nacional </w:t>
      </w:r>
      <w:r>
        <w:t>de aplicación</w:t>
      </w:r>
      <w:bookmarkEnd w:id="5"/>
      <w:r w:rsidR="005A61BB">
        <w:t xml:space="preserve"> </w:t>
      </w:r>
    </w:p>
    <w:p w14:paraId="04C6DD70" w14:textId="13DFE259" w:rsidR="00435CDC" w:rsidRDefault="00711841" w:rsidP="00435CDC">
      <w:r>
        <w:t>Como normativa y legislación específica en referencia</w:t>
      </w:r>
      <w:r w:rsidR="009E6864">
        <w:t xml:space="preserve"> </w:t>
      </w:r>
      <w:r w:rsidR="00E9127E">
        <w:t>a</w:t>
      </w:r>
      <w:r w:rsidR="00A658F1" w:rsidRPr="00A658F1">
        <w:t xml:space="preserve"> </w:t>
      </w:r>
      <w:r w:rsidR="0003579A">
        <w:t xml:space="preserve">la dirección facultativa en </w:t>
      </w:r>
      <w:r w:rsidR="00E9127E">
        <w:t>explotaciones o establecimientos mineros</w:t>
      </w:r>
      <w:r>
        <w:t>, nos encontramos la siguiente:</w:t>
      </w:r>
    </w:p>
    <w:p w14:paraId="51AB8D2A" w14:textId="2BA62A73" w:rsidR="009F2852" w:rsidRPr="004872F9" w:rsidRDefault="004872F9" w:rsidP="00B92A76">
      <w:pPr>
        <w:pStyle w:val="Prrafodelista"/>
        <w:numPr>
          <w:ilvl w:val="0"/>
          <w:numId w:val="2"/>
        </w:numPr>
      </w:pPr>
      <w:r w:rsidRPr="004872F9">
        <w:rPr>
          <w:b/>
          <w:bCs/>
        </w:rPr>
        <w:t>Orden TED/252/2020, de 6 de marzo, por la que se modifican las Instrucciones Técnicas Complementarias 02.0.01 "Directores</w:t>
      </w:r>
      <w:r w:rsidR="00E03BFC">
        <w:rPr>
          <w:b/>
          <w:bCs/>
        </w:rPr>
        <w:t xml:space="preserve"> </w:t>
      </w:r>
      <w:r w:rsidRPr="004872F9">
        <w:rPr>
          <w:b/>
          <w:bCs/>
        </w:rPr>
        <w:t>Facultativos</w:t>
      </w:r>
      <w:r w:rsidRPr="004872F9">
        <w:t>" y 02.1.01 "Documento sobre Seguridad y Salud", y por la que se deroga la Instrucción Técnica Complementaria 09.0.10 "personal de montaje, explotación y mantenimiento", del Reglamento General de Normas Básicas de Seguridad Minera.</w:t>
      </w:r>
    </w:p>
    <w:p w14:paraId="4B5238D9" w14:textId="2A818BBA" w:rsidR="00435CDC" w:rsidRDefault="00435CDC" w:rsidP="00435CDC">
      <w:pPr>
        <w:pStyle w:val="Ttulo1"/>
        <w:numPr>
          <w:ilvl w:val="0"/>
          <w:numId w:val="1"/>
        </w:numPr>
      </w:pPr>
      <w:bookmarkStart w:id="6" w:name="_Toc240880738"/>
      <w:r>
        <w:t>Cuestionario</w:t>
      </w:r>
      <w:bookmarkEnd w:id="6"/>
      <w:r>
        <w:t xml:space="preserve"> </w:t>
      </w:r>
    </w:p>
    <w:p w14:paraId="74107877" w14:textId="44573EC0" w:rsidR="00940657" w:rsidRDefault="009831F2" w:rsidP="00004A2F">
      <w:r>
        <w:t xml:space="preserve">El cuestionario </w:t>
      </w:r>
      <w:r w:rsidR="008559E5">
        <w:t xml:space="preserve">básico de autodiagnóstico sobre </w:t>
      </w:r>
      <w:r w:rsidR="00094E19">
        <w:t>la dirección facultativa</w:t>
      </w:r>
      <w:r w:rsidR="00C7576E">
        <w:t xml:space="preserve"> en </w:t>
      </w:r>
      <w:r w:rsidR="00094E19">
        <w:t xml:space="preserve">explotaciones o establecimientos mineros </w:t>
      </w:r>
      <w:r w:rsidR="008559E5">
        <w:t>es el siguiente</w:t>
      </w:r>
      <w:r w:rsidR="005B1072">
        <w:t xml:space="preserve">, con las respuestas </w:t>
      </w:r>
      <w:r w:rsidR="00B56302">
        <w:t>indicadas en el mismo</w:t>
      </w:r>
      <w:r w:rsidR="008559E5">
        <w:t>:</w:t>
      </w:r>
      <w:r w:rsidR="00940657">
        <w:t xml:space="preserve"> </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381"/>
        <w:gridCol w:w="5326"/>
        <w:gridCol w:w="1256"/>
        <w:gridCol w:w="1531"/>
      </w:tblGrid>
      <w:tr w:rsidR="00940657" w:rsidRPr="00940657" w14:paraId="6B34291F" w14:textId="77777777" w:rsidTr="00523FF5">
        <w:trPr>
          <w:trHeight w:val="360"/>
          <w:tblHeader/>
        </w:trPr>
        <w:tc>
          <w:tcPr>
            <w:tcW w:w="224" w:type="pct"/>
            <w:shd w:val="clear" w:color="auto" w:fill="F7A525"/>
            <w:noWrap/>
            <w:vAlign w:val="center"/>
            <w:hideMark/>
          </w:tcPr>
          <w:p w14:paraId="36EA62CB" w14:textId="77777777" w:rsidR="00940657" w:rsidRPr="00500833" w:rsidRDefault="00940657" w:rsidP="00523FF5">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ID</w:t>
            </w:r>
          </w:p>
        </w:tc>
        <w:tc>
          <w:tcPr>
            <w:tcW w:w="3135" w:type="pct"/>
            <w:shd w:val="clear" w:color="auto" w:fill="F7A525"/>
            <w:noWrap/>
            <w:vAlign w:val="bottom"/>
            <w:hideMark/>
          </w:tcPr>
          <w:p w14:paraId="58DCDF6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Ítem de control</w:t>
            </w:r>
          </w:p>
        </w:tc>
        <w:tc>
          <w:tcPr>
            <w:tcW w:w="739" w:type="pct"/>
            <w:shd w:val="clear" w:color="auto" w:fill="F7A525"/>
            <w:noWrap/>
            <w:vAlign w:val="bottom"/>
            <w:hideMark/>
          </w:tcPr>
          <w:p w14:paraId="2C748F6D"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Resultado</w:t>
            </w:r>
          </w:p>
        </w:tc>
        <w:tc>
          <w:tcPr>
            <w:tcW w:w="901" w:type="pct"/>
            <w:shd w:val="clear" w:color="auto" w:fill="F7A525"/>
            <w:noWrap/>
            <w:vAlign w:val="bottom"/>
            <w:hideMark/>
          </w:tcPr>
          <w:p w14:paraId="0EAF03D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Ponderación</w:t>
            </w:r>
          </w:p>
        </w:tc>
      </w:tr>
      <w:tr w:rsidR="00523FF5" w:rsidRPr="00940657" w14:paraId="6552765E" w14:textId="77777777" w:rsidTr="00523FF5">
        <w:trPr>
          <w:trHeight w:val="576"/>
        </w:trPr>
        <w:tc>
          <w:tcPr>
            <w:tcW w:w="224" w:type="pct"/>
            <w:shd w:val="clear" w:color="000000" w:fill="FFFFFF"/>
            <w:vAlign w:val="center"/>
            <w:hideMark/>
          </w:tcPr>
          <w:p w14:paraId="4B1A836C" w14:textId="77777777" w:rsidR="00523FF5" w:rsidRPr="008D670D" w:rsidRDefault="00523FF5" w:rsidP="00523FF5">
            <w:pPr>
              <w:spacing w:after="0" w:line="240" w:lineRule="auto"/>
              <w:jc w:val="center"/>
              <w:rPr>
                <w:rFonts w:ascii="Aptos" w:eastAsia="Times New Roman" w:hAnsi="Aptos" w:cs="Calibri"/>
                <w:color w:val="000000"/>
                <w:kern w:val="0"/>
                <w:lang w:eastAsia="es-ES"/>
                <w14:ligatures w14:val="none"/>
              </w:rPr>
            </w:pPr>
            <w:r w:rsidRPr="008D670D">
              <w:rPr>
                <w:rFonts w:ascii="Aptos" w:eastAsia="Times New Roman" w:hAnsi="Aptos" w:cs="Calibri"/>
                <w:color w:val="000000"/>
                <w:kern w:val="0"/>
                <w:lang w:eastAsia="es-ES"/>
                <w14:ligatures w14:val="none"/>
              </w:rPr>
              <w:t>1</w:t>
            </w:r>
          </w:p>
        </w:tc>
        <w:tc>
          <w:tcPr>
            <w:tcW w:w="3135" w:type="pct"/>
          </w:tcPr>
          <w:p w14:paraId="53309522" w14:textId="14745836" w:rsidR="00523FF5" w:rsidRPr="008D670D" w:rsidRDefault="00523FF5" w:rsidP="00094E19">
            <w:r w:rsidRPr="006E765A">
              <w:t>El centro de trabajo dispone de una dirección facultativa designada por el empresario.</w:t>
            </w:r>
          </w:p>
        </w:tc>
        <w:tc>
          <w:tcPr>
            <w:tcW w:w="739" w:type="pct"/>
            <w:vAlign w:val="bottom"/>
          </w:tcPr>
          <w:p w14:paraId="09D61D76" w14:textId="17C4F34C" w:rsidR="00523FF5" w:rsidRPr="00B56302" w:rsidRDefault="00523FF5" w:rsidP="00523FF5">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634DEC1" w14:textId="01398C38" w:rsidR="00523FF5" w:rsidRPr="00B56302" w:rsidRDefault="00523FF5" w:rsidP="00523FF5">
            <w:pPr>
              <w:spacing w:after="0" w:line="240" w:lineRule="auto"/>
              <w:jc w:val="center"/>
              <w:rPr>
                <w:rFonts w:ascii="Aptos" w:eastAsia="Times New Roman" w:hAnsi="Aptos" w:cs="Calibri"/>
                <w:color w:val="000000"/>
                <w:kern w:val="0"/>
                <w:lang w:eastAsia="es-ES"/>
                <w14:ligatures w14:val="none"/>
              </w:rPr>
            </w:pPr>
          </w:p>
        </w:tc>
      </w:tr>
      <w:tr w:rsidR="00523FF5" w:rsidRPr="00940657" w14:paraId="6293F87F" w14:textId="77777777" w:rsidTr="00523FF5">
        <w:trPr>
          <w:trHeight w:val="288"/>
        </w:trPr>
        <w:tc>
          <w:tcPr>
            <w:tcW w:w="224" w:type="pct"/>
            <w:shd w:val="clear" w:color="000000" w:fill="FFFFFF"/>
            <w:vAlign w:val="center"/>
            <w:hideMark/>
          </w:tcPr>
          <w:p w14:paraId="2793CF7D" w14:textId="77777777" w:rsidR="00523FF5" w:rsidRPr="00B56302" w:rsidRDefault="00523FF5" w:rsidP="00523FF5">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2</w:t>
            </w:r>
          </w:p>
        </w:tc>
        <w:tc>
          <w:tcPr>
            <w:tcW w:w="3135" w:type="pct"/>
          </w:tcPr>
          <w:p w14:paraId="6C8BB1FE" w14:textId="4E68C4E4" w:rsidR="00523FF5" w:rsidRPr="001B0AE6" w:rsidRDefault="00523FF5" w:rsidP="00094E19">
            <w:pPr>
              <w:rPr>
                <w:rFonts w:ascii="Aptos" w:hAnsi="Aptos" w:cs="Calibri"/>
                <w:b/>
                <w:bCs/>
                <w:color w:val="000000"/>
              </w:rPr>
            </w:pPr>
            <w:r w:rsidRPr="006E765A">
              <w:t>La designación de la dirección facultativa ha sido comunicada a la Autoridad Minera competente.</w:t>
            </w:r>
          </w:p>
        </w:tc>
        <w:tc>
          <w:tcPr>
            <w:tcW w:w="739" w:type="pct"/>
            <w:vAlign w:val="bottom"/>
          </w:tcPr>
          <w:p w14:paraId="46385755" w14:textId="673B2D05" w:rsidR="00523FF5" w:rsidRPr="00B56302" w:rsidRDefault="00523FF5" w:rsidP="00523FF5">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A7B2DAB" w14:textId="79B671DD" w:rsidR="00523FF5" w:rsidRPr="00B56302" w:rsidRDefault="00523FF5" w:rsidP="00523FF5">
            <w:pPr>
              <w:spacing w:after="0" w:line="240" w:lineRule="auto"/>
              <w:jc w:val="center"/>
              <w:rPr>
                <w:rFonts w:ascii="Aptos" w:eastAsia="Times New Roman" w:hAnsi="Aptos" w:cs="Calibri"/>
                <w:color w:val="000000"/>
                <w:kern w:val="0"/>
                <w:lang w:eastAsia="es-ES"/>
                <w14:ligatures w14:val="none"/>
              </w:rPr>
            </w:pPr>
          </w:p>
        </w:tc>
      </w:tr>
      <w:tr w:rsidR="00523FF5" w:rsidRPr="00940657" w14:paraId="3877DAE0" w14:textId="77777777" w:rsidTr="00523FF5">
        <w:trPr>
          <w:trHeight w:val="548"/>
        </w:trPr>
        <w:tc>
          <w:tcPr>
            <w:tcW w:w="224" w:type="pct"/>
            <w:shd w:val="clear" w:color="000000" w:fill="FFFFFF"/>
            <w:vAlign w:val="center"/>
            <w:hideMark/>
          </w:tcPr>
          <w:p w14:paraId="61B1183F" w14:textId="77777777" w:rsidR="00523FF5" w:rsidRPr="00C97A6C" w:rsidRDefault="00523FF5" w:rsidP="00523FF5">
            <w:pPr>
              <w:spacing w:after="0" w:line="240" w:lineRule="auto"/>
              <w:jc w:val="center"/>
            </w:pPr>
            <w:r w:rsidRPr="00017D03">
              <w:rPr>
                <w:rFonts w:ascii="Aptos" w:eastAsia="Times New Roman" w:hAnsi="Aptos" w:cs="Calibri"/>
                <w:color w:val="000000"/>
                <w:kern w:val="0"/>
                <w:lang w:eastAsia="es-ES"/>
                <w14:ligatures w14:val="none"/>
              </w:rPr>
              <w:t>3</w:t>
            </w:r>
          </w:p>
        </w:tc>
        <w:tc>
          <w:tcPr>
            <w:tcW w:w="3135" w:type="pct"/>
          </w:tcPr>
          <w:p w14:paraId="61FC093E" w14:textId="24563E4A" w:rsidR="00523FF5" w:rsidRPr="00C953FE" w:rsidRDefault="00523FF5" w:rsidP="00094E19">
            <w:pPr>
              <w:rPr>
                <w:rFonts w:ascii="Aptos" w:hAnsi="Aptos" w:cs="Calibri"/>
                <w:color w:val="000000"/>
              </w:rPr>
            </w:pPr>
            <w:r w:rsidRPr="006E765A">
              <w:t>La comunicación de la dirección facultativa incluye la aceptación del cargo y el contenido mínimo exigido.</w:t>
            </w:r>
          </w:p>
        </w:tc>
        <w:tc>
          <w:tcPr>
            <w:tcW w:w="739" w:type="pct"/>
            <w:vAlign w:val="bottom"/>
          </w:tcPr>
          <w:p w14:paraId="1CFB7FFE" w14:textId="4A4CE5B6" w:rsidR="00523FF5" w:rsidRPr="00B56302" w:rsidRDefault="00523FF5" w:rsidP="00523FF5">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769FF66" w14:textId="643B1977" w:rsidR="00523FF5" w:rsidRPr="00B56302" w:rsidRDefault="00523FF5" w:rsidP="00523FF5">
            <w:pPr>
              <w:spacing w:after="0" w:line="240" w:lineRule="auto"/>
              <w:jc w:val="center"/>
              <w:rPr>
                <w:rFonts w:ascii="Aptos" w:eastAsia="Times New Roman" w:hAnsi="Aptos" w:cs="Calibri"/>
                <w:color w:val="000000"/>
                <w:kern w:val="0"/>
                <w:lang w:eastAsia="es-ES"/>
                <w14:ligatures w14:val="none"/>
              </w:rPr>
            </w:pPr>
          </w:p>
        </w:tc>
      </w:tr>
      <w:tr w:rsidR="00523FF5" w:rsidRPr="00940657" w14:paraId="76B25B2E" w14:textId="77777777" w:rsidTr="00523FF5">
        <w:trPr>
          <w:trHeight w:val="600"/>
        </w:trPr>
        <w:tc>
          <w:tcPr>
            <w:tcW w:w="224" w:type="pct"/>
            <w:shd w:val="clear" w:color="000000" w:fill="FFFFFF"/>
            <w:vAlign w:val="center"/>
            <w:hideMark/>
          </w:tcPr>
          <w:p w14:paraId="69148FBA" w14:textId="77777777" w:rsidR="00523FF5" w:rsidRPr="003C245C" w:rsidRDefault="00523FF5" w:rsidP="00523FF5">
            <w:pPr>
              <w:spacing w:after="0" w:line="240" w:lineRule="auto"/>
              <w:jc w:val="center"/>
            </w:pPr>
            <w:r w:rsidRPr="003C245C">
              <w:t>4</w:t>
            </w:r>
          </w:p>
        </w:tc>
        <w:tc>
          <w:tcPr>
            <w:tcW w:w="3135" w:type="pct"/>
          </w:tcPr>
          <w:p w14:paraId="54DAAFEE" w14:textId="1BA06019" w:rsidR="00523FF5" w:rsidRPr="003C245C" w:rsidRDefault="00523FF5" w:rsidP="00094E19">
            <w:pPr>
              <w:rPr>
                <w:rFonts w:ascii="Aptos" w:hAnsi="Aptos" w:cs="Calibri"/>
                <w:color w:val="000000"/>
              </w:rPr>
            </w:pPr>
            <w:r w:rsidRPr="006E765A">
              <w:t>La dirección facultativa cuenta con la competencia y aptitud profesional necesarias para ejercer sus funciones.</w:t>
            </w:r>
          </w:p>
        </w:tc>
        <w:tc>
          <w:tcPr>
            <w:tcW w:w="739" w:type="pct"/>
            <w:vAlign w:val="bottom"/>
          </w:tcPr>
          <w:p w14:paraId="649C23BC" w14:textId="65C981EA" w:rsidR="00523FF5" w:rsidRPr="00B56302" w:rsidRDefault="00523FF5" w:rsidP="00523FF5">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5513E12D" w14:textId="03155E26" w:rsidR="00523FF5" w:rsidRPr="00B56302" w:rsidRDefault="00523FF5" w:rsidP="00523FF5">
            <w:pPr>
              <w:spacing w:after="0" w:line="240" w:lineRule="auto"/>
              <w:jc w:val="center"/>
              <w:rPr>
                <w:rFonts w:ascii="Aptos" w:eastAsia="Times New Roman" w:hAnsi="Aptos" w:cs="Calibri"/>
                <w:color w:val="000000"/>
                <w:kern w:val="0"/>
                <w:lang w:eastAsia="es-ES"/>
                <w14:ligatures w14:val="none"/>
              </w:rPr>
            </w:pPr>
          </w:p>
        </w:tc>
      </w:tr>
      <w:tr w:rsidR="00523FF5" w:rsidRPr="00940657" w14:paraId="74319B6F" w14:textId="77777777" w:rsidTr="00523FF5">
        <w:trPr>
          <w:trHeight w:val="576"/>
        </w:trPr>
        <w:tc>
          <w:tcPr>
            <w:tcW w:w="224" w:type="pct"/>
            <w:shd w:val="clear" w:color="000000" w:fill="FFFFFF"/>
            <w:vAlign w:val="center"/>
            <w:hideMark/>
          </w:tcPr>
          <w:p w14:paraId="3360D9C4" w14:textId="77777777" w:rsidR="00523FF5" w:rsidRPr="00B56302" w:rsidRDefault="00523FF5" w:rsidP="00523FF5">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lastRenderedPageBreak/>
              <w:t>5</w:t>
            </w:r>
          </w:p>
        </w:tc>
        <w:tc>
          <w:tcPr>
            <w:tcW w:w="3135" w:type="pct"/>
          </w:tcPr>
          <w:p w14:paraId="258EF6F7" w14:textId="5A80BBB0" w:rsidR="00523FF5" w:rsidRPr="009721FD" w:rsidRDefault="00523FF5" w:rsidP="00094E19">
            <w:r w:rsidRPr="006E765A">
              <w:t xml:space="preserve">La documentación relativa a la designación y comunicación de la dirección facultativa está integrada en el Documento sobre Seguridad y Salud </w:t>
            </w:r>
            <w:r>
              <w:t>(</w:t>
            </w:r>
            <w:r w:rsidRPr="006E765A">
              <w:t>DSS</w:t>
            </w:r>
            <w:r>
              <w:t>)</w:t>
            </w:r>
            <w:r w:rsidRPr="006E765A">
              <w:t>.</w:t>
            </w:r>
          </w:p>
        </w:tc>
        <w:tc>
          <w:tcPr>
            <w:tcW w:w="739" w:type="pct"/>
            <w:vAlign w:val="bottom"/>
          </w:tcPr>
          <w:p w14:paraId="78A5357F" w14:textId="073D7314" w:rsidR="00523FF5" w:rsidRPr="00B56302" w:rsidRDefault="00523FF5" w:rsidP="00523FF5">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024C2F" w14:textId="7E89CAFE" w:rsidR="00523FF5" w:rsidRPr="00B56302" w:rsidRDefault="00523FF5" w:rsidP="00523FF5">
            <w:pPr>
              <w:spacing w:after="0" w:line="240" w:lineRule="auto"/>
              <w:jc w:val="center"/>
              <w:rPr>
                <w:rFonts w:ascii="Aptos" w:eastAsia="Times New Roman" w:hAnsi="Aptos" w:cs="Calibri"/>
                <w:color w:val="000000"/>
                <w:kern w:val="0"/>
                <w:lang w:eastAsia="es-ES"/>
                <w14:ligatures w14:val="none"/>
              </w:rPr>
            </w:pPr>
          </w:p>
        </w:tc>
      </w:tr>
      <w:tr w:rsidR="00523FF5" w:rsidRPr="00940657" w14:paraId="7A3DD229" w14:textId="77777777" w:rsidTr="00523FF5">
        <w:trPr>
          <w:trHeight w:val="576"/>
        </w:trPr>
        <w:tc>
          <w:tcPr>
            <w:tcW w:w="224" w:type="pct"/>
            <w:shd w:val="clear" w:color="000000" w:fill="FFFFFF"/>
            <w:vAlign w:val="center"/>
            <w:hideMark/>
          </w:tcPr>
          <w:p w14:paraId="2E24F4FA" w14:textId="77777777" w:rsidR="00523FF5" w:rsidRPr="00B56302" w:rsidRDefault="00523FF5" w:rsidP="00523FF5">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6</w:t>
            </w:r>
          </w:p>
        </w:tc>
        <w:tc>
          <w:tcPr>
            <w:tcW w:w="3135" w:type="pct"/>
          </w:tcPr>
          <w:p w14:paraId="5AD6D3D7" w14:textId="186E6E26" w:rsidR="00523FF5" w:rsidRPr="009721FD" w:rsidRDefault="00523FF5" w:rsidP="00094E19">
            <w:r w:rsidRPr="006E765A">
              <w:t>La dirección facultativa aprueba la documentación del DSS necesaria para planificar y aplicar las medidas preventivas, recursos y métodos de trabajo.</w:t>
            </w:r>
          </w:p>
        </w:tc>
        <w:tc>
          <w:tcPr>
            <w:tcW w:w="739" w:type="pct"/>
            <w:vAlign w:val="bottom"/>
          </w:tcPr>
          <w:p w14:paraId="7E89C1B5" w14:textId="1FD3AFA9" w:rsidR="00523FF5" w:rsidRPr="00B56302" w:rsidRDefault="00523FF5" w:rsidP="00523FF5">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05D93E75" w14:textId="5B748308" w:rsidR="00523FF5" w:rsidRPr="00B56302" w:rsidRDefault="00523FF5" w:rsidP="00523FF5">
            <w:pPr>
              <w:spacing w:after="0" w:line="240" w:lineRule="auto"/>
              <w:jc w:val="center"/>
              <w:rPr>
                <w:rFonts w:ascii="Aptos" w:eastAsia="Times New Roman" w:hAnsi="Aptos" w:cs="Calibri"/>
                <w:color w:val="000000"/>
                <w:kern w:val="0"/>
                <w:lang w:eastAsia="es-ES"/>
                <w14:ligatures w14:val="none"/>
              </w:rPr>
            </w:pPr>
          </w:p>
        </w:tc>
      </w:tr>
      <w:tr w:rsidR="00523FF5" w:rsidRPr="00940657" w14:paraId="1377F293" w14:textId="77777777" w:rsidTr="00523FF5">
        <w:trPr>
          <w:trHeight w:val="576"/>
        </w:trPr>
        <w:tc>
          <w:tcPr>
            <w:tcW w:w="224" w:type="pct"/>
            <w:shd w:val="clear" w:color="000000" w:fill="FFFFFF"/>
            <w:vAlign w:val="center"/>
            <w:hideMark/>
          </w:tcPr>
          <w:p w14:paraId="30B46FEC" w14:textId="77777777" w:rsidR="00523FF5" w:rsidRPr="00B56302" w:rsidRDefault="00523FF5" w:rsidP="00523FF5">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7</w:t>
            </w:r>
          </w:p>
        </w:tc>
        <w:tc>
          <w:tcPr>
            <w:tcW w:w="3135" w:type="pct"/>
          </w:tcPr>
          <w:p w14:paraId="1536827C" w14:textId="7FE2BF77" w:rsidR="00523FF5" w:rsidRPr="00E56B1B" w:rsidRDefault="00523FF5" w:rsidP="00094E19">
            <w:pPr>
              <w:rPr>
                <w:rFonts w:ascii="Aptos" w:hAnsi="Aptos" w:cs="Calibri"/>
                <w:color w:val="000000"/>
              </w:rPr>
            </w:pPr>
            <w:r w:rsidRPr="006E765A">
              <w:t xml:space="preserve">La dirección facultativa aprueba las disposiciones internas de seguridad </w:t>
            </w:r>
            <w:r>
              <w:t>(</w:t>
            </w:r>
            <w:r w:rsidRPr="006E765A">
              <w:t>DIS</w:t>
            </w:r>
            <w:r>
              <w:t>)</w:t>
            </w:r>
            <w:r w:rsidRPr="006E765A">
              <w:t>, establece instrucciones de trabajo y expide las autorizaciones previstas en el DSS.</w:t>
            </w:r>
          </w:p>
        </w:tc>
        <w:tc>
          <w:tcPr>
            <w:tcW w:w="739" w:type="pct"/>
            <w:vAlign w:val="bottom"/>
          </w:tcPr>
          <w:p w14:paraId="6738890A" w14:textId="7720E573" w:rsidR="00523FF5" w:rsidRPr="00B56302" w:rsidRDefault="00523FF5" w:rsidP="00523FF5">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EEE3519" w14:textId="1706B380" w:rsidR="00523FF5" w:rsidRPr="00B56302" w:rsidRDefault="00523FF5" w:rsidP="00523FF5">
            <w:pPr>
              <w:spacing w:after="0" w:line="240" w:lineRule="auto"/>
              <w:jc w:val="center"/>
              <w:rPr>
                <w:rFonts w:ascii="Aptos" w:eastAsia="Times New Roman" w:hAnsi="Aptos" w:cs="Calibri"/>
                <w:color w:val="000000"/>
                <w:kern w:val="0"/>
                <w:lang w:eastAsia="es-ES"/>
                <w14:ligatures w14:val="none"/>
              </w:rPr>
            </w:pPr>
          </w:p>
        </w:tc>
      </w:tr>
      <w:tr w:rsidR="00523FF5" w:rsidRPr="00940657" w14:paraId="59BAD47D" w14:textId="77777777" w:rsidTr="00523FF5">
        <w:trPr>
          <w:trHeight w:val="576"/>
        </w:trPr>
        <w:tc>
          <w:tcPr>
            <w:tcW w:w="224" w:type="pct"/>
            <w:shd w:val="clear" w:color="000000" w:fill="FFFFFF"/>
            <w:vAlign w:val="center"/>
            <w:hideMark/>
          </w:tcPr>
          <w:p w14:paraId="7BA1B9DB" w14:textId="77777777" w:rsidR="00523FF5" w:rsidRPr="00CD5773" w:rsidRDefault="00523FF5" w:rsidP="00523FF5">
            <w:pPr>
              <w:spacing w:after="0" w:line="240" w:lineRule="auto"/>
              <w:jc w:val="center"/>
              <w:rPr>
                <w:rFonts w:ascii="Aptos" w:eastAsia="Times New Roman" w:hAnsi="Aptos" w:cs="Calibri"/>
                <w:color w:val="000000"/>
                <w:kern w:val="0"/>
                <w:lang w:eastAsia="es-ES"/>
                <w14:ligatures w14:val="none"/>
              </w:rPr>
            </w:pPr>
            <w:r w:rsidRPr="00CD5773">
              <w:rPr>
                <w:rFonts w:ascii="Aptos" w:eastAsia="Times New Roman" w:hAnsi="Aptos" w:cs="Calibri"/>
                <w:color w:val="000000"/>
                <w:kern w:val="0"/>
                <w:lang w:eastAsia="es-ES"/>
                <w14:ligatures w14:val="none"/>
              </w:rPr>
              <w:t>8</w:t>
            </w:r>
          </w:p>
        </w:tc>
        <w:tc>
          <w:tcPr>
            <w:tcW w:w="3135" w:type="pct"/>
          </w:tcPr>
          <w:p w14:paraId="0663F934" w14:textId="77FE792A" w:rsidR="00523FF5" w:rsidRPr="00253A12" w:rsidRDefault="00523FF5" w:rsidP="00094E19">
            <w:pPr>
              <w:rPr>
                <w:rFonts w:ascii="Aptos" w:hAnsi="Aptos" w:cs="Calibri"/>
                <w:color w:val="000000"/>
              </w:rPr>
            </w:pPr>
            <w:r w:rsidRPr="006E765A">
              <w:t>La dirección facultativa coordina los controles periódicos de las condiciones de trabajo y colabora en la implantación y control de las medidas de seguridad y salud.</w:t>
            </w:r>
          </w:p>
        </w:tc>
        <w:tc>
          <w:tcPr>
            <w:tcW w:w="739" w:type="pct"/>
            <w:vAlign w:val="bottom"/>
          </w:tcPr>
          <w:p w14:paraId="445BF012" w14:textId="20449A61" w:rsidR="00523FF5" w:rsidRPr="00B56302" w:rsidRDefault="00523FF5" w:rsidP="00523FF5">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1615B483" w14:textId="440F7692" w:rsidR="00523FF5" w:rsidRPr="00B56302" w:rsidRDefault="00523FF5" w:rsidP="00523FF5">
            <w:pPr>
              <w:spacing w:after="0" w:line="240" w:lineRule="auto"/>
              <w:jc w:val="center"/>
              <w:rPr>
                <w:rFonts w:ascii="Aptos" w:eastAsia="Times New Roman" w:hAnsi="Aptos" w:cs="Calibri"/>
                <w:color w:val="000000"/>
                <w:kern w:val="0"/>
                <w:lang w:eastAsia="es-ES"/>
                <w14:ligatures w14:val="none"/>
              </w:rPr>
            </w:pPr>
          </w:p>
        </w:tc>
      </w:tr>
      <w:tr w:rsidR="00523FF5" w:rsidRPr="00940657" w14:paraId="0CE1622A" w14:textId="77777777" w:rsidTr="00523FF5">
        <w:trPr>
          <w:trHeight w:val="576"/>
        </w:trPr>
        <w:tc>
          <w:tcPr>
            <w:tcW w:w="224" w:type="pct"/>
            <w:shd w:val="clear" w:color="000000" w:fill="FFFFFF"/>
            <w:vAlign w:val="center"/>
          </w:tcPr>
          <w:p w14:paraId="0C25AE85" w14:textId="17FBD9BC" w:rsidR="00523FF5" w:rsidRPr="00CD5773" w:rsidRDefault="00523FF5" w:rsidP="00523FF5">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9</w:t>
            </w:r>
          </w:p>
        </w:tc>
        <w:tc>
          <w:tcPr>
            <w:tcW w:w="3135" w:type="pct"/>
          </w:tcPr>
          <w:p w14:paraId="1CA4E07C" w14:textId="787B366B" w:rsidR="00523FF5" w:rsidRPr="00253A12" w:rsidRDefault="00523FF5" w:rsidP="00094E19">
            <w:pPr>
              <w:rPr>
                <w:rFonts w:ascii="Aptos" w:hAnsi="Aptos" w:cs="Calibri"/>
                <w:color w:val="000000"/>
              </w:rPr>
            </w:pPr>
            <w:r w:rsidRPr="006E765A">
              <w:t>La dirección facultativa organiza la coordinación de actividades empresariales cuando intervienen empresas concurrentes en el centro de trabajo.</w:t>
            </w:r>
          </w:p>
        </w:tc>
        <w:tc>
          <w:tcPr>
            <w:tcW w:w="739" w:type="pct"/>
            <w:vAlign w:val="bottom"/>
          </w:tcPr>
          <w:p w14:paraId="7C44C96A" w14:textId="77777777" w:rsidR="00523FF5" w:rsidRPr="00B56302" w:rsidRDefault="00523FF5" w:rsidP="00523FF5">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EFD593" w14:textId="77777777" w:rsidR="00523FF5" w:rsidRPr="00B56302" w:rsidRDefault="00523FF5" w:rsidP="00523FF5">
            <w:pPr>
              <w:spacing w:after="0" w:line="240" w:lineRule="auto"/>
              <w:jc w:val="center"/>
              <w:rPr>
                <w:rFonts w:ascii="Aptos" w:eastAsia="Times New Roman" w:hAnsi="Aptos" w:cs="Calibri"/>
                <w:color w:val="000000"/>
                <w:kern w:val="0"/>
                <w:lang w:eastAsia="es-ES"/>
                <w14:ligatures w14:val="none"/>
              </w:rPr>
            </w:pPr>
          </w:p>
        </w:tc>
      </w:tr>
      <w:tr w:rsidR="00523FF5" w:rsidRPr="00940657" w14:paraId="3A8827CB" w14:textId="77777777" w:rsidTr="00523FF5">
        <w:trPr>
          <w:trHeight w:val="576"/>
        </w:trPr>
        <w:tc>
          <w:tcPr>
            <w:tcW w:w="224" w:type="pct"/>
            <w:shd w:val="clear" w:color="000000" w:fill="FFFFFF"/>
            <w:vAlign w:val="center"/>
          </w:tcPr>
          <w:p w14:paraId="7B7BFE10" w14:textId="3609F65A" w:rsidR="00523FF5" w:rsidRPr="00CD5773" w:rsidRDefault="00523FF5" w:rsidP="00523FF5">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10</w:t>
            </w:r>
          </w:p>
        </w:tc>
        <w:tc>
          <w:tcPr>
            <w:tcW w:w="3135" w:type="pct"/>
          </w:tcPr>
          <w:p w14:paraId="5ECEA4BF" w14:textId="29E391F2" w:rsidR="00523FF5" w:rsidRPr="00253A12" w:rsidRDefault="00523FF5" w:rsidP="00094E19">
            <w:pPr>
              <w:rPr>
                <w:rFonts w:ascii="Aptos" w:hAnsi="Aptos" w:cs="Calibri"/>
                <w:color w:val="000000"/>
              </w:rPr>
            </w:pPr>
            <w:r w:rsidRPr="006E765A">
              <w:t>Existe un procedimiento para que la dirección facultativa pueda advertir incumplimientos y paralizar trabajos en caso de riesgo grave e inminente.</w:t>
            </w:r>
          </w:p>
        </w:tc>
        <w:tc>
          <w:tcPr>
            <w:tcW w:w="739" w:type="pct"/>
            <w:vAlign w:val="bottom"/>
          </w:tcPr>
          <w:p w14:paraId="389313D2" w14:textId="77777777" w:rsidR="00523FF5" w:rsidRPr="00B56302" w:rsidRDefault="00523FF5" w:rsidP="00523FF5">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D6C305C" w14:textId="77777777" w:rsidR="00523FF5" w:rsidRPr="00B56302" w:rsidRDefault="00523FF5" w:rsidP="00523FF5">
            <w:pPr>
              <w:spacing w:after="0" w:line="240" w:lineRule="auto"/>
              <w:jc w:val="center"/>
              <w:rPr>
                <w:rFonts w:ascii="Aptos" w:eastAsia="Times New Roman" w:hAnsi="Aptos" w:cs="Calibri"/>
                <w:color w:val="000000"/>
                <w:kern w:val="0"/>
                <w:lang w:eastAsia="es-ES"/>
                <w14:ligatures w14:val="none"/>
              </w:rPr>
            </w:pPr>
          </w:p>
        </w:tc>
      </w:tr>
      <w:tr w:rsidR="00523FF5" w:rsidRPr="00940657" w14:paraId="70E9FA1C" w14:textId="77777777" w:rsidTr="00523FF5">
        <w:trPr>
          <w:trHeight w:val="576"/>
        </w:trPr>
        <w:tc>
          <w:tcPr>
            <w:tcW w:w="224" w:type="pct"/>
            <w:shd w:val="clear" w:color="000000" w:fill="FFFFFF"/>
            <w:vAlign w:val="center"/>
          </w:tcPr>
          <w:p w14:paraId="7C5AB0C0" w14:textId="2CD8B51C" w:rsidR="00523FF5" w:rsidRPr="00CD5773" w:rsidRDefault="00523FF5" w:rsidP="00523FF5">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11</w:t>
            </w:r>
          </w:p>
        </w:tc>
        <w:tc>
          <w:tcPr>
            <w:tcW w:w="3135" w:type="pct"/>
          </w:tcPr>
          <w:p w14:paraId="3E3BACA9" w14:textId="1A62BA1F" w:rsidR="00523FF5" w:rsidRPr="00253A12" w:rsidRDefault="00523FF5" w:rsidP="00094E19">
            <w:pPr>
              <w:rPr>
                <w:rFonts w:ascii="Aptos" w:hAnsi="Aptos" w:cs="Calibri"/>
                <w:color w:val="000000"/>
              </w:rPr>
            </w:pPr>
            <w:r w:rsidRPr="006E765A">
              <w:t>La dedicación de la dirección facultativa es suficiente para garantizar el cumplimiento efectivo de sus funciones en el centro de trabajo.</w:t>
            </w:r>
          </w:p>
        </w:tc>
        <w:tc>
          <w:tcPr>
            <w:tcW w:w="739" w:type="pct"/>
            <w:vAlign w:val="bottom"/>
          </w:tcPr>
          <w:p w14:paraId="125BB36D" w14:textId="77777777" w:rsidR="00523FF5" w:rsidRPr="00B56302" w:rsidRDefault="00523FF5" w:rsidP="00523FF5">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62FF22E1" w14:textId="77777777" w:rsidR="00523FF5" w:rsidRPr="00B56302" w:rsidRDefault="00523FF5" w:rsidP="00523FF5">
            <w:pPr>
              <w:spacing w:after="0" w:line="240" w:lineRule="auto"/>
              <w:jc w:val="center"/>
              <w:rPr>
                <w:rFonts w:ascii="Aptos" w:eastAsia="Times New Roman" w:hAnsi="Aptos" w:cs="Calibri"/>
                <w:color w:val="000000"/>
                <w:kern w:val="0"/>
                <w:lang w:eastAsia="es-ES"/>
                <w14:ligatures w14:val="none"/>
              </w:rPr>
            </w:pPr>
          </w:p>
        </w:tc>
      </w:tr>
      <w:tr w:rsidR="00523FF5" w:rsidRPr="00940657" w14:paraId="2323302C" w14:textId="77777777" w:rsidTr="00523FF5">
        <w:trPr>
          <w:trHeight w:val="576"/>
        </w:trPr>
        <w:tc>
          <w:tcPr>
            <w:tcW w:w="224" w:type="pct"/>
            <w:shd w:val="clear" w:color="000000" w:fill="FFFFFF"/>
            <w:vAlign w:val="center"/>
          </w:tcPr>
          <w:p w14:paraId="3F0270DF" w14:textId="34C5752C" w:rsidR="00523FF5" w:rsidRPr="00CD5773" w:rsidRDefault="00523FF5" w:rsidP="00523FF5">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12</w:t>
            </w:r>
          </w:p>
        </w:tc>
        <w:tc>
          <w:tcPr>
            <w:tcW w:w="3135" w:type="pct"/>
          </w:tcPr>
          <w:p w14:paraId="5BB0E7A9" w14:textId="588AFC7F" w:rsidR="00523FF5" w:rsidRPr="00253A12" w:rsidRDefault="00523FF5" w:rsidP="00094E19">
            <w:pPr>
              <w:rPr>
                <w:rFonts w:ascii="Aptos" w:hAnsi="Aptos" w:cs="Calibri"/>
                <w:color w:val="000000"/>
              </w:rPr>
            </w:pPr>
            <w:r w:rsidRPr="006E765A">
              <w:t>En caso de renuncia, cese o sustitución de la dirección facultativa, existe un procedimiento para comunicarlo y designar una nueva dirección facultativa en plazo.</w:t>
            </w:r>
          </w:p>
        </w:tc>
        <w:tc>
          <w:tcPr>
            <w:tcW w:w="739" w:type="pct"/>
            <w:vAlign w:val="bottom"/>
          </w:tcPr>
          <w:p w14:paraId="2CB437A1" w14:textId="77777777" w:rsidR="00523FF5" w:rsidRPr="00B56302" w:rsidRDefault="00523FF5" w:rsidP="00523FF5">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18C6F149" w14:textId="77777777" w:rsidR="00523FF5" w:rsidRPr="00B56302" w:rsidRDefault="00523FF5" w:rsidP="00523FF5">
            <w:pPr>
              <w:spacing w:after="0" w:line="240" w:lineRule="auto"/>
              <w:jc w:val="center"/>
              <w:rPr>
                <w:rFonts w:ascii="Aptos" w:eastAsia="Times New Roman" w:hAnsi="Aptos" w:cs="Calibri"/>
                <w:color w:val="000000"/>
                <w:kern w:val="0"/>
                <w:lang w:eastAsia="es-ES"/>
                <w14:ligatures w14:val="none"/>
              </w:rPr>
            </w:pPr>
          </w:p>
        </w:tc>
      </w:tr>
      <w:tr w:rsidR="00B2103C" w:rsidRPr="00940657" w14:paraId="54C6D19C" w14:textId="77777777" w:rsidTr="00523FF5">
        <w:trPr>
          <w:trHeight w:val="576"/>
        </w:trPr>
        <w:tc>
          <w:tcPr>
            <w:tcW w:w="224" w:type="pct"/>
            <w:shd w:val="clear" w:color="000000" w:fill="FFFFFF"/>
            <w:vAlign w:val="center"/>
          </w:tcPr>
          <w:p w14:paraId="4EDF7AE0" w14:textId="1F5DDD7D" w:rsidR="00B2103C" w:rsidRDefault="00B2103C" w:rsidP="00523FF5">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13</w:t>
            </w:r>
          </w:p>
        </w:tc>
        <w:tc>
          <w:tcPr>
            <w:tcW w:w="3135" w:type="pct"/>
          </w:tcPr>
          <w:p w14:paraId="6E79B14D" w14:textId="29CFD98B" w:rsidR="00B2103C" w:rsidRPr="006E765A" w:rsidRDefault="00B2103C" w:rsidP="00094E19">
            <w:r w:rsidRPr="00B2103C">
              <w:t>La dirección facultativa contempla la perspectiva de género en la organización de la seguridad, instrucciones, vigilancia de tajos, formación, comunicación de riesgos, control de accesos, EPI y seguimiento de condiciones reales de trabajo de mujeres y hombres.</w:t>
            </w:r>
          </w:p>
        </w:tc>
        <w:tc>
          <w:tcPr>
            <w:tcW w:w="739" w:type="pct"/>
            <w:vAlign w:val="bottom"/>
          </w:tcPr>
          <w:p w14:paraId="4D93C438" w14:textId="77777777" w:rsidR="00B2103C" w:rsidRPr="00B56302" w:rsidRDefault="00B2103C" w:rsidP="00523FF5">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38DB6BE4" w14:textId="77777777" w:rsidR="00B2103C" w:rsidRPr="00B56302" w:rsidRDefault="00B2103C" w:rsidP="00523FF5">
            <w:pPr>
              <w:spacing w:after="0" w:line="240" w:lineRule="auto"/>
              <w:jc w:val="center"/>
              <w:rPr>
                <w:rFonts w:ascii="Aptos" w:eastAsia="Times New Roman" w:hAnsi="Aptos" w:cs="Calibri"/>
                <w:color w:val="000000"/>
                <w:kern w:val="0"/>
                <w:lang w:eastAsia="es-ES"/>
                <w14:ligatures w14:val="none"/>
              </w:rPr>
            </w:pPr>
          </w:p>
        </w:tc>
      </w:tr>
    </w:tbl>
    <w:p w14:paraId="33DF2417" w14:textId="6680BE46" w:rsidR="008559E5" w:rsidRDefault="008559E5" w:rsidP="00004A2F"/>
    <w:p w14:paraId="2474C227" w14:textId="39CECD9C" w:rsidR="00004A2F" w:rsidRDefault="00004A2F" w:rsidP="00004A2F">
      <w:pPr>
        <w:pStyle w:val="Ttulo1"/>
        <w:numPr>
          <w:ilvl w:val="0"/>
          <w:numId w:val="1"/>
        </w:numPr>
      </w:pPr>
      <w:bookmarkStart w:id="7" w:name="_Toc240880739"/>
      <w:r>
        <w:t>Resultados</w:t>
      </w:r>
      <w:bookmarkEnd w:id="7"/>
    </w:p>
    <w:p w14:paraId="58FCD886" w14:textId="33A6B781" w:rsidR="00004A2F" w:rsidRDefault="00F471C3" w:rsidP="00004A2F">
      <w:r>
        <w:t>Los resultados obtenidos</w:t>
      </w:r>
      <w:r w:rsidR="00481805">
        <w:t xml:space="preserve"> son los recogidos a continuación:</w:t>
      </w:r>
    </w:p>
    <w:p w14:paraId="68D84E1F" w14:textId="32120800" w:rsidR="00481805" w:rsidRPr="00F74B9C" w:rsidRDefault="00F74B9C" w:rsidP="00004A2F">
      <w:pPr>
        <w:rPr>
          <w:b/>
          <w:bCs/>
        </w:rPr>
      </w:pPr>
      <w:r w:rsidRPr="00F74B9C">
        <w:rPr>
          <w:b/>
          <w:bCs/>
        </w:rPr>
        <w:t>RESUMEN DE RESUTLADOS</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7171"/>
        <w:gridCol w:w="1323"/>
      </w:tblGrid>
      <w:tr w:rsidR="00F74B9C" w:rsidRPr="00F74B9C" w14:paraId="451156E3" w14:textId="77777777" w:rsidTr="009602A7">
        <w:trPr>
          <w:trHeight w:val="288"/>
        </w:trPr>
        <w:tc>
          <w:tcPr>
            <w:tcW w:w="4221" w:type="pct"/>
            <w:shd w:val="clear" w:color="auto" w:fill="F7A525"/>
            <w:noWrap/>
            <w:vAlign w:val="bottom"/>
            <w:hideMark/>
          </w:tcPr>
          <w:p w14:paraId="526F032D"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RESULTADO</w:t>
            </w:r>
          </w:p>
        </w:tc>
        <w:tc>
          <w:tcPr>
            <w:tcW w:w="779" w:type="pct"/>
            <w:shd w:val="clear" w:color="auto" w:fill="F7A525"/>
            <w:noWrap/>
            <w:vAlign w:val="bottom"/>
            <w:hideMark/>
          </w:tcPr>
          <w:p w14:paraId="07D9AEBE" w14:textId="365A1CC2" w:rsidR="00F74B9C" w:rsidRPr="009602A7" w:rsidRDefault="005E7241"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N.º</w:t>
            </w:r>
          </w:p>
        </w:tc>
      </w:tr>
      <w:tr w:rsidR="00F74B9C" w:rsidRPr="00F74B9C" w14:paraId="74C398AB" w14:textId="77777777" w:rsidTr="009602A7">
        <w:trPr>
          <w:trHeight w:val="288"/>
        </w:trPr>
        <w:tc>
          <w:tcPr>
            <w:tcW w:w="4221" w:type="pct"/>
            <w:shd w:val="clear" w:color="000000" w:fill="FFFFFF"/>
            <w:noWrap/>
            <w:vAlign w:val="bottom"/>
            <w:hideMark/>
          </w:tcPr>
          <w:p w14:paraId="453F0E38"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SÍ</w:t>
            </w:r>
          </w:p>
        </w:tc>
        <w:tc>
          <w:tcPr>
            <w:tcW w:w="779" w:type="pct"/>
            <w:shd w:val="clear" w:color="000000" w:fill="FFFFFF"/>
            <w:noWrap/>
            <w:vAlign w:val="bottom"/>
          </w:tcPr>
          <w:p w14:paraId="1F114653" w14:textId="52806BBB"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317D4ECE" w14:textId="77777777" w:rsidTr="009602A7">
        <w:trPr>
          <w:trHeight w:val="288"/>
        </w:trPr>
        <w:tc>
          <w:tcPr>
            <w:tcW w:w="4221" w:type="pct"/>
            <w:shd w:val="clear" w:color="000000" w:fill="FFFFFF"/>
            <w:noWrap/>
            <w:vAlign w:val="bottom"/>
            <w:hideMark/>
          </w:tcPr>
          <w:p w14:paraId="0EC4D30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lastRenderedPageBreak/>
              <w:t>PARCIALMENTE</w:t>
            </w:r>
          </w:p>
        </w:tc>
        <w:tc>
          <w:tcPr>
            <w:tcW w:w="779" w:type="pct"/>
            <w:shd w:val="clear" w:color="000000" w:fill="FFFFFF"/>
            <w:noWrap/>
            <w:vAlign w:val="bottom"/>
          </w:tcPr>
          <w:p w14:paraId="2FDFA302" w14:textId="23B1C5BE"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1F829F7D" w14:textId="77777777" w:rsidTr="009602A7">
        <w:trPr>
          <w:trHeight w:val="288"/>
        </w:trPr>
        <w:tc>
          <w:tcPr>
            <w:tcW w:w="4221" w:type="pct"/>
            <w:shd w:val="clear" w:color="000000" w:fill="FFFFFF"/>
            <w:noWrap/>
            <w:vAlign w:val="bottom"/>
            <w:hideMark/>
          </w:tcPr>
          <w:p w14:paraId="2F450ED3"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NO</w:t>
            </w:r>
          </w:p>
        </w:tc>
        <w:tc>
          <w:tcPr>
            <w:tcW w:w="779" w:type="pct"/>
            <w:shd w:val="clear" w:color="000000" w:fill="FFFFFF"/>
            <w:noWrap/>
            <w:vAlign w:val="bottom"/>
          </w:tcPr>
          <w:p w14:paraId="07569444" w14:textId="75FBD792"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4E741D0D" w14:textId="77777777" w:rsidTr="009602A7">
        <w:trPr>
          <w:trHeight w:val="288"/>
        </w:trPr>
        <w:tc>
          <w:tcPr>
            <w:tcW w:w="4221" w:type="pct"/>
            <w:shd w:val="clear" w:color="000000" w:fill="FFFFFF"/>
            <w:noWrap/>
            <w:vAlign w:val="bottom"/>
            <w:hideMark/>
          </w:tcPr>
          <w:p w14:paraId="712D4D6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N/A</w:t>
            </w:r>
          </w:p>
        </w:tc>
        <w:tc>
          <w:tcPr>
            <w:tcW w:w="779" w:type="pct"/>
            <w:shd w:val="clear" w:color="000000" w:fill="FFFFFF"/>
            <w:noWrap/>
            <w:vAlign w:val="bottom"/>
          </w:tcPr>
          <w:p w14:paraId="71FE93AC" w14:textId="5989FC2A"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bl>
    <w:p w14:paraId="0DBFF188" w14:textId="6A00F380" w:rsidR="00F74B9C" w:rsidRDefault="00F74B9C" w:rsidP="00004A2F"/>
    <w:p w14:paraId="4A8EA1AA" w14:textId="4AAFAB59" w:rsidR="00F74B9C" w:rsidRDefault="00F74B9C" w:rsidP="00F74B9C">
      <w:pPr>
        <w:jc w:val="center"/>
      </w:pPr>
      <w:r>
        <w:rPr>
          <w:noProof/>
        </w:rPr>
        <w:drawing>
          <wp:inline distT="0" distB="0" distL="0" distR="0" wp14:anchorId="504D3FF6" wp14:editId="47AC0A71">
            <wp:extent cx="4514850" cy="3248025"/>
            <wp:effectExtent l="0" t="0" r="0" b="9525"/>
            <wp:docPr id="402847195" name="Gráfico 1">
              <a:extLst xmlns:a="http://schemas.openxmlformats.org/drawingml/2006/main">
                <a:ext uri="{FF2B5EF4-FFF2-40B4-BE49-F238E27FC236}">
                  <a16:creationId xmlns:a16="http://schemas.microsoft.com/office/drawing/2014/main" id="{15AACAF6-8813-57D4-2D85-9C8A1AAEE6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7CC319" w14:textId="77777777" w:rsidR="00F74B9C" w:rsidRDefault="00F74B9C" w:rsidP="00F74B9C"/>
    <w:p w14:paraId="53741607" w14:textId="51C45A46" w:rsidR="00871496" w:rsidRDefault="005E7241" w:rsidP="00F33319">
      <w:r>
        <w:t>De acuerdo con</w:t>
      </w:r>
      <w:r w:rsidR="00192826">
        <w:t xml:space="preserve"> la metodología establecida e</w:t>
      </w:r>
      <w:r w:rsidR="00075252">
        <w:t xml:space="preserve">l grado de </w:t>
      </w:r>
      <w:r w:rsidR="00A63224">
        <w:t>cumplimiento obtenido es de</w:t>
      </w:r>
      <w:r w:rsidR="00F33319">
        <w:t>:</w:t>
      </w:r>
      <w:r w:rsidR="00F33319">
        <w:fldChar w:fldCharType="begin"/>
      </w:r>
      <w:r w:rsidR="00F33319">
        <w:instrText xml:space="preserve"> LINK Excel.Sheet.12 "https://ctmarmol-my.sharepoint.com/personal/pedro_lozano_ctmarmol_es/Documents/CTM_Proyectos/2026/05_euskalarido%20osalan/04.%20Ejecución/Nuevo%20Hoja%20de%20cálculo%20de%20Microsoft%20Excel.xlsx" "5. EPIS!F41C5" \a \f 4 \h  \* MERGEFORMAT </w:instrText>
      </w:r>
      <w:r w:rsidR="00F33319">
        <w:fldChar w:fldCharType="separate"/>
      </w:r>
    </w:p>
    <w:p w14:paraId="0696825C" w14:textId="46E95302" w:rsidR="00871496" w:rsidRPr="00871496" w:rsidRDefault="00871496" w:rsidP="00871496">
      <w:pPr>
        <w:pBdr>
          <w:top w:val="single" w:sz="4" w:space="1" w:color="F7A525"/>
          <w:left w:val="single" w:sz="4" w:space="4" w:color="F7A525"/>
          <w:bottom w:val="single" w:sz="4" w:space="1" w:color="F7A525"/>
          <w:right w:val="single" w:sz="4" w:space="4" w:color="F7A525"/>
          <w:between w:val="single" w:sz="4" w:space="1" w:color="F7A525"/>
          <w:bar w:val="single" w:sz="4" w:color="F7A525"/>
        </w:pBdr>
        <w:jc w:val="center"/>
        <w:rPr>
          <w:rFonts w:ascii="Aptos" w:eastAsia="Times New Roman" w:hAnsi="Aptos" w:cs="Calibri"/>
          <w:color w:val="000000"/>
          <w:kern w:val="0"/>
          <w:lang w:eastAsia="es-ES"/>
          <w14:ligatures w14:val="none"/>
        </w:rPr>
      </w:pPr>
    </w:p>
    <w:p w14:paraId="508C3387" w14:textId="7CC934B2" w:rsidR="00F33319" w:rsidRDefault="00F33319" w:rsidP="00F33319">
      <w:r>
        <w:fldChar w:fldCharType="end"/>
      </w:r>
      <w:r>
        <w:t xml:space="preserve"> </w:t>
      </w:r>
    </w:p>
    <w:p w14:paraId="5B445FA1" w14:textId="5213F4B2" w:rsidR="00481805" w:rsidRDefault="00685AA7" w:rsidP="00685AA7">
      <w:pPr>
        <w:pStyle w:val="Ttulo2"/>
        <w:numPr>
          <w:ilvl w:val="1"/>
          <w:numId w:val="1"/>
        </w:numPr>
      </w:pPr>
      <w:bookmarkStart w:id="8" w:name="_Toc240880740"/>
      <w:r>
        <w:t xml:space="preserve">Ítems </w:t>
      </w:r>
      <w:r w:rsidR="00CD12EC">
        <w:t xml:space="preserve">que se cumplen </w:t>
      </w:r>
      <w:r>
        <w:t>parcialmente</w:t>
      </w:r>
      <w:bookmarkEnd w:id="8"/>
    </w:p>
    <w:p w14:paraId="0F73656F" w14:textId="7A0B2182" w:rsidR="00CD12EC" w:rsidRDefault="00CD12EC" w:rsidP="00CD12EC">
      <w:r>
        <w:t xml:space="preserve">Los ítems que se recogen a continuación se </w:t>
      </w:r>
      <w:r w:rsidR="00DF3C35">
        <w:t>encuentran</w:t>
      </w:r>
      <w:r>
        <w:t xml:space="preserve"> en cumplimiento parcialmente, por lo que se debe de revisar para conseguir un cumplimiento total:</w:t>
      </w:r>
    </w:p>
    <w:p w14:paraId="4DA48369" w14:textId="7ADE31A5" w:rsidR="00CD12EC" w:rsidRDefault="0099478B" w:rsidP="0099478B">
      <w:pPr>
        <w:pStyle w:val="Prrafodelista"/>
        <w:numPr>
          <w:ilvl w:val="0"/>
          <w:numId w:val="2"/>
        </w:numPr>
      </w:pPr>
      <w:r>
        <w:t>Incluir ítems clasificados en “Resultado” como “Parcialmente”</w:t>
      </w:r>
    </w:p>
    <w:p w14:paraId="1F6BE131" w14:textId="3CB0FBB8" w:rsidR="008E464E" w:rsidRDefault="008E464E" w:rsidP="008E464E">
      <w:pPr>
        <w:pStyle w:val="Ttulo2"/>
        <w:numPr>
          <w:ilvl w:val="1"/>
          <w:numId w:val="1"/>
        </w:numPr>
      </w:pPr>
      <w:bookmarkStart w:id="9" w:name="_Toc240880741"/>
      <w:r>
        <w:t>Ítems que no se cumplen</w:t>
      </w:r>
      <w:bookmarkEnd w:id="9"/>
    </w:p>
    <w:p w14:paraId="6F4BFC77" w14:textId="4F9CF602" w:rsidR="00DF3C35" w:rsidRDefault="00DF3C35" w:rsidP="00DF3C35">
      <w:r>
        <w:t>Los ítems que se recogen a continuación no se cumplen, por lo que se debe de revisar para conseguir un cumplimiento total:</w:t>
      </w:r>
    </w:p>
    <w:p w14:paraId="0EB4F3A7" w14:textId="5C5A62FE" w:rsidR="008E464E" w:rsidRPr="008E464E" w:rsidRDefault="00DF3C35" w:rsidP="00DF3C35">
      <w:pPr>
        <w:pStyle w:val="Prrafodelista"/>
        <w:numPr>
          <w:ilvl w:val="0"/>
          <w:numId w:val="2"/>
        </w:numPr>
      </w:pPr>
      <w:r>
        <w:t>Incluir ítems clasificados en “Resultado” como “No”</w:t>
      </w:r>
    </w:p>
    <w:p w14:paraId="0C20C5B7" w14:textId="0D7C79A8" w:rsidR="00004A2F" w:rsidRDefault="00004A2F" w:rsidP="00004A2F">
      <w:pPr>
        <w:pStyle w:val="Ttulo1"/>
        <w:numPr>
          <w:ilvl w:val="0"/>
          <w:numId w:val="1"/>
        </w:numPr>
      </w:pPr>
      <w:bookmarkStart w:id="10" w:name="_Toc240880742"/>
      <w:r>
        <w:t>Conclusiones</w:t>
      </w:r>
      <w:bookmarkEnd w:id="10"/>
    </w:p>
    <w:p w14:paraId="3FE755EF" w14:textId="77777777" w:rsidR="00A03F62" w:rsidRDefault="00A03F62" w:rsidP="00A03F62">
      <w:r>
        <w:t xml:space="preserve">El autodiagnóstico sobre la dirección facultativa permite obtener una visión inicial del grado de adecuación de la empresa en relación con la designación, comunicación, </w:t>
      </w:r>
      <w:r>
        <w:lastRenderedPageBreak/>
        <w:t>organización y funcionamiento de esta figura dentro del sistema preventivo del centro de trabajo.</w:t>
      </w:r>
    </w:p>
    <w:p w14:paraId="15113A57" w14:textId="77777777" w:rsidR="00A03F62" w:rsidRDefault="00A03F62" w:rsidP="00A03F62">
      <w:r>
        <w:t>La dirección facultativa constituye una figura clave para la supervisión de los aspectos de seguridad de la actividad, la aprobación de documentación preventiva, la coordinación de controles periódicos, la implantación de medidas de seguridad y salud, y la organización de la coordinación de actividades empresariales.</w:t>
      </w:r>
    </w:p>
    <w:p w14:paraId="4EF83CFB" w14:textId="77777777" w:rsidR="00A03F62" w:rsidRDefault="00A03F62" w:rsidP="00A03F62">
      <w:r>
        <w:t>Una gestión adecuada requiere que la empresa designe formalmente una dirección facultativa competente, comunique dicha designación a la Autoridad Minera, integre la documentación correspondiente en el DSS y facilite los medios necesarios para el ejercicio efectivo de sus funciones.</w:t>
      </w:r>
    </w:p>
    <w:p w14:paraId="02CFF3E6" w14:textId="77777777" w:rsidR="00A03F62" w:rsidRDefault="00A03F62" w:rsidP="00A03F62">
      <w:r>
        <w:t>Los resultados del cuestionario permiten detectar posibles deficiencias, como la falta de designación o comunicación, ausencia de aceptación del cargo, insuficiente integración en el DSS, dedicación no adecuada, falta de procedimientos de coordinación o ausencia de mecanismos para actuar ante incumplimientos o situaciones de riesgo grave e inminente.</w:t>
      </w:r>
    </w:p>
    <w:p w14:paraId="054502D1" w14:textId="77777777" w:rsidR="00A03F62" w:rsidRDefault="00A03F62" w:rsidP="00A03F62">
      <w:r>
        <w:t>Estas deficiencias deben ser analizadas e incorporadas, cuando corresponda, a la planificación preventiva de la empresa mediante acciones correctoras, asignación de responsables, definición de plazos y seguimiento de su implantación.</w:t>
      </w:r>
    </w:p>
    <w:p w14:paraId="66F82640" w14:textId="3200CA77" w:rsidR="00A604C8" w:rsidRDefault="00A03F62" w:rsidP="00A604C8">
      <w:r>
        <w:t>En conclusión, una gestión eficaz de la dirección facultativa contribuye a reforzar el control de la seguridad en el centro de trabajo, mejorar la coordinación preventiva y garantizar un cumplimiento más sólido de las obligaciones aplicables en materia de seguridad minera.</w:t>
      </w:r>
    </w:p>
    <w:p w14:paraId="7B562702" w14:textId="6A7C91D3" w:rsidR="000406B0" w:rsidRDefault="00F567EE" w:rsidP="000406B0">
      <w:pPr>
        <w:pStyle w:val="Ttulo1"/>
        <w:numPr>
          <w:ilvl w:val="0"/>
          <w:numId w:val="1"/>
        </w:numPr>
      </w:pPr>
      <w:bookmarkStart w:id="11" w:name="_Toc240880743"/>
      <w:r>
        <w:t>Referencias de apoyo</w:t>
      </w:r>
      <w:bookmarkEnd w:id="11"/>
    </w:p>
    <w:p w14:paraId="133C5052" w14:textId="46667606" w:rsidR="00F567EE" w:rsidRDefault="00F567EE" w:rsidP="00F567EE">
      <w:r>
        <w:t>En los siguientes enlaces podrás encontrar información y documentación de referencia y apoyo:</w:t>
      </w:r>
    </w:p>
    <w:p w14:paraId="2F6BECE4" w14:textId="1DD186E3" w:rsidR="00004A2F" w:rsidRDefault="005C1F42" w:rsidP="00004A2F">
      <w:pPr>
        <w:pStyle w:val="Prrafodelista"/>
        <w:numPr>
          <w:ilvl w:val="0"/>
          <w:numId w:val="2"/>
        </w:numPr>
      </w:pPr>
      <w:hyperlink r:id="rId11" w:history="1">
        <w:r w:rsidRPr="00FD7805">
          <w:rPr>
            <w:rStyle w:val="Hipervnculo"/>
          </w:rPr>
          <w:t xml:space="preserve">Ministerio Para la Transición </w:t>
        </w:r>
        <w:r w:rsidR="00FD7805" w:rsidRPr="00FD7805">
          <w:rPr>
            <w:rStyle w:val="Hipervnculo"/>
          </w:rPr>
          <w:t xml:space="preserve">Ecológica y Reto Demográfico – Energía – Minería </w:t>
        </w:r>
        <w:r w:rsidR="0017186E" w:rsidRPr="00FD7805">
          <w:rPr>
            <w:rStyle w:val="Hipervnculo"/>
          </w:rPr>
          <w:t xml:space="preserve">INSST </w:t>
        </w:r>
        <w:r w:rsidR="00975DC6" w:rsidRPr="00FD7805">
          <w:rPr>
            <w:rStyle w:val="Hipervnculo"/>
          </w:rPr>
          <w:t>- Seguridad Minera</w:t>
        </w:r>
      </w:hyperlink>
    </w:p>
    <w:p w14:paraId="3DDD04D8" w14:textId="77777777" w:rsidR="0038763B" w:rsidRDefault="0038763B" w:rsidP="0038763B">
      <w:pPr>
        <w:pStyle w:val="Ttulo1"/>
      </w:pPr>
      <w:bookmarkStart w:id="12" w:name="_Toc240880744"/>
      <w:r>
        <w:t>Recuerde</w:t>
      </w:r>
      <w:bookmarkEnd w:id="12"/>
    </w:p>
    <w:p w14:paraId="11E3DDF3" w14:textId="77777777" w:rsidR="00933A94" w:rsidRDefault="00933A94" w:rsidP="00933A94"/>
    <w:tbl>
      <w:tblPr>
        <w:tblStyle w:val="Tablaconcuadrcula"/>
        <w:tblW w:w="0" w:type="auto"/>
        <w:tblBorders>
          <w:top w:val="single" w:sz="12" w:space="0" w:color="F7A525"/>
          <w:left w:val="single" w:sz="12" w:space="0" w:color="F7A525"/>
          <w:bottom w:val="single" w:sz="12" w:space="0" w:color="F7A525"/>
          <w:right w:val="single" w:sz="12" w:space="0" w:color="F7A525"/>
          <w:insideH w:val="single" w:sz="12" w:space="0" w:color="F7A525"/>
          <w:insideV w:val="single" w:sz="12" w:space="0" w:color="F7A525"/>
        </w:tblBorders>
        <w:tblLook w:val="04A0" w:firstRow="1" w:lastRow="0" w:firstColumn="1" w:lastColumn="0" w:noHBand="0" w:noVBand="1"/>
      </w:tblPr>
      <w:tblGrid>
        <w:gridCol w:w="8474"/>
      </w:tblGrid>
      <w:tr w:rsidR="000410F4" w14:paraId="3B3D3508" w14:textId="77777777" w:rsidTr="00F4456B">
        <w:tc>
          <w:tcPr>
            <w:tcW w:w="8474" w:type="dxa"/>
            <w:tcBorders>
              <w:top w:val="single" w:sz="12" w:space="0" w:color="92B201"/>
              <w:left w:val="single" w:sz="12" w:space="0" w:color="92B201"/>
              <w:bottom w:val="single" w:sz="12" w:space="0" w:color="92B201"/>
              <w:right w:val="single" w:sz="12" w:space="0" w:color="92B201"/>
            </w:tcBorders>
          </w:tcPr>
          <w:p w14:paraId="7701FA78" w14:textId="50CA7021" w:rsidR="007C567E" w:rsidRDefault="007C567E" w:rsidP="007C567E">
            <w:pPr>
              <w:pStyle w:val="Prrafodelista"/>
              <w:numPr>
                <w:ilvl w:val="0"/>
                <w:numId w:val="5"/>
              </w:numPr>
            </w:pPr>
            <w:r>
              <w:t xml:space="preserve">Los centros de trabajo incluidos en el ámbito del Reglamento General de Normas Básicas de Seguridad Minera </w:t>
            </w:r>
            <w:r w:rsidRPr="007C567E">
              <w:rPr>
                <w:b/>
                <w:bCs/>
              </w:rPr>
              <w:t>deben contar con una dirección facultativa.</w:t>
            </w:r>
          </w:p>
          <w:p w14:paraId="78DE0333" w14:textId="0A99FEA3" w:rsidR="007C567E" w:rsidRDefault="007C567E" w:rsidP="007C567E">
            <w:pPr>
              <w:pStyle w:val="Prrafodelista"/>
              <w:numPr>
                <w:ilvl w:val="0"/>
                <w:numId w:val="5"/>
              </w:numPr>
            </w:pPr>
            <w:r>
              <w:t xml:space="preserve"> La dirección facultativa debe </w:t>
            </w:r>
            <w:r w:rsidRPr="007C567E">
              <w:rPr>
                <w:b/>
                <w:bCs/>
              </w:rPr>
              <w:t>asumir la supervisión de los aspectos de seguridad</w:t>
            </w:r>
            <w:r>
              <w:t xml:space="preserve"> de la actividad en los centros de trabajo incluidos en el ámbito de aplicación de la ITC 02.0.01.</w:t>
            </w:r>
          </w:p>
          <w:p w14:paraId="07FA586E" w14:textId="0874F7D8" w:rsidR="007C567E" w:rsidRDefault="007C567E" w:rsidP="007C567E">
            <w:pPr>
              <w:pStyle w:val="Prrafodelista"/>
              <w:numPr>
                <w:ilvl w:val="0"/>
                <w:numId w:val="5"/>
              </w:numPr>
            </w:pPr>
            <w:r>
              <w:t xml:space="preserve">La empresa debe </w:t>
            </w:r>
            <w:r w:rsidRPr="007C567E">
              <w:rPr>
                <w:b/>
                <w:bCs/>
              </w:rPr>
              <w:t>identificar claramente quién ejerce la dirección facultativa del centro de trabajo</w:t>
            </w:r>
            <w:r>
              <w:t>.</w:t>
            </w:r>
          </w:p>
          <w:p w14:paraId="0A386E58" w14:textId="33BCEC1B" w:rsidR="007C567E" w:rsidRDefault="007C567E" w:rsidP="007C567E">
            <w:pPr>
              <w:pStyle w:val="Prrafodelista"/>
              <w:numPr>
                <w:ilvl w:val="0"/>
                <w:numId w:val="5"/>
              </w:numPr>
            </w:pPr>
            <w:r>
              <w:t xml:space="preserve">La dirección facultativa debe ser un </w:t>
            </w:r>
            <w:r w:rsidRPr="007C567E">
              <w:rPr>
                <w:b/>
                <w:bCs/>
              </w:rPr>
              <w:t xml:space="preserve">técnico competente </w:t>
            </w:r>
            <w:r>
              <w:rPr>
                <w:b/>
                <w:bCs/>
              </w:rPr>
              <w:t xml:space="preserve">(Ingeniero </w:t>
            </w:r>
            <w:r w:rsidR="001E289A">
              <w:rPr>
                <w:b/>
                <w:bCs/>
              </w:rPr>
              <w:t xml:space="preserve">o Graduado </w:t>
            </w:r>
            <w:r>
              <w:rPr>
                <w:b/>
                <w:bCs/>
              </w:rPr>
              <w:t>de Minas</w:t>
            </w:r>
            <w:r w:rsidR="001E289A">
              <w:rPr>
                <w:b/>
                <w:bCs/>
              </w:rPr>
              <w:t xml:space="preserve">) </w:t>
            </w:r>
            <w:r w:rsidRPr="007C567E">
              <w:rPr>
                <w:b/>
                <w:bCs/>
              </w:rPr>
              <w:t xml:space="preserve">designado por el empresario </w:t>
            </w:r>
            <w:r>
              <w:t>para hacerse cargo de los aspectos de seguridad de la actividad.</w:t>
            </w:r>
          </w:p>
          <w:p w14:paraId="0BF844E2" w14:textId="491AD05D" w:rsidR="007C567E" w:rsidRDefault="007C567E" w:rsidP="007C567E">
            <w:pPr>
              <w:pStyle w:val="Prrafodelista"/>
              <w:numPr>
                <w:ilvl w:val="0"/>
                <w:numId w:val="5"/>
              </w:numPr>
            </w:pPr>
            <w:r>
              <w:lastRenderedPageBreak/>
              <w:t xml:space="preserve">Cuando exista equipo facultativo, </w:t>
            </w:r>
            <w:r w:rsidRPr="001E289A">
              <w:rPr>
                <w:b/>
                <w:bCs/>
              </w:rPr>
              <w:t>sus integrantes</w:t>
            </w:r>
            <w:r>
              <w:t xml:space="preserve"> deben </w:t>
            </w:r>
            <w:r w:rsidRPr="001E289A">
              <w:rPr>
                <w:b/>
                <w:bCs/>
              </w:rPr>
              <w:t>estar designados por el empresario</w:t>
            </w:r>
            <w:r>
              <w:t xml:space="preserve"> y actuar bajo la dependencia de la dirección facultativa.</w:t>
            </w:r>
          </w:p>
          <w:p w14:paraId="52643D0A" w14:textId="23B2A857" w:rsidR="007C567E" w:rsidRDefault="007C567E" w:rsidP="007C567E">
            <w:pPr>
              <w:pStyle w:val="Prrafodelista"/>
              <w:numPr>
                <w:ilvl w:val="0"/>
                <w:numId w:val="5"/>
              </w:numPr>
            </w:pPr>
            <w:r>
              <w:t xml:space="preserve">La empresa debe </w:t>
            </w:r>
            <w:r w:rsidRPr="001E289A">
              <w:rPr>
                <w:b/>
                <w:bCs/>
              </w:rPr>
              <w:t>disponer de vigilantes</w:t>
            </w:r>
            <w:r>
              <w:t xml:space="preserve"> encargados de la supervisión de las operaciones cuando así lo determine la normativa aplicable y el Documento sobre Seguridad y Salud.</w:t>
            </w:r>
          </w:p>
          <w:p w14:paraId="720DAADD" w14:textId="77777777" w:rsidR="007C567E" w:rsidRDefault="007C567E" w:rsidP="007C567E">
            <w:pPr>
              <w:pStyle w:val="Prrafodelista"/>
              <w:numPr>
                <w:ilvl w:val="0"/>
                <w:numId w:val="5"/>
              </w:numPr>
            </w:pPr>
          </w:p>
          <w:p w14:paraId="05DC63D1" w14:textId="793E0CB3" w:rsidR="007C567E" w:rsidRDefault="007C567E" w:rsidP="007C567E">
            <w:pPr>
              <w:pStyle w:val="Prrafodelista"/>
              <w:numPr>
                <w:ilvl w:val="0"/>
                <w:numId w:val="5"/>
              </w:numPr>
            </w:pPr>
            <w:r>
              <w:t xml:space="preserve"> La dirección facultativa y el personal del equipo facultativo </w:t>
            </w:r>
            <w:r w:rsidRPr="001E289A">
              <w:rPr>
                <w:b/>
                <w:bCs/>
              </w:rPr>
              <w:t>deben contar con las aptitudes y competencias profesionales</w:t>
            </w:r>
            <w:r>
              <w:t xml:space="preserve"> necesarias para el ejercicio de sus funciones.</w:t>
            </w:r>
          </w:p>
          <w:p w14:paraId="0F23C4B6" w14:textId="45A5EA3F" w:rsidR="007C567E" w:rsidRDefault="007C567E" w:rsidP="007C567E">
            <w:pPr>
              <w:pStyle w:val="Prrafodelista"/>
              <w:numPr>
                <w:ilvl w:val="0"/>
                <w:numId w:val="5"/>
              </w:numPr>
            </w:pPr>
            <w:r>
              <w:t xml:space="preserve">La dirección facultativa debe </w:t>
            </w:r>
            <w:r w:rsidRPr="001E289A">
              <w:rPr>
                <w:b/>
                <w:bCs/>
              </w:rPr>
              <w:t>aprobar la documentación del Documento sobre Seguridad y Salud</w:t>
            </w:r>
            <w:r>
              <w:t xml:space="preserve"> que permita planificar y aplicar las medidas preventivas, recursos y métodos concretos de trabajo.</w:t>
            </w:r>
          </w:p>
          <w:p w14:paraId="7033DD32" w14:textId="7EF63481" w:rsidR="007C567E" w:rsidRDefault="007C567E" w:rsidP="007C567E">
            <w:pPr>
              <w:pStyle w:val="Prrafodelista"/>
              <w:numPr>
                <w:ilvl w:val="0"/>
                <w:numId w:val="5"/>
              </w:numPr>
            </w:pPr>
            <w:r>
              <w:t>La dirección facultativa debe c</w:t>
            </w:r>
            <w:r w:rsidRPr="001E289A">
              <w:rPr>
                <w:b/>
                <w:bCs/>
              </w:rPr>
              <w:t xml:space="preserve">oordinar los controles periódicos </w:t>
            </w:r>
            <w:r>
              <w:t>de las condiciones de trabajo y colaborar en la adopción, implantación y control de medidas de seguridad y salud.</w:t>
            </w:r>
          </w:p>
          <w:p w14:paraId="40FD0016" w14:textId="27F080C2" w:rsidR="007C567E" w:rsidRDefault="007C567E" w:rsidP="007C567E">
            <w:pPr>
              <w:pStyle w:val="Prrafodelista"/>
              <w:numPr>
                <w:ilvl w:val="0"/>
                <w:numId w:val="5"/>
              </w:numPr>
            </w:pPr>
            <w:r>
              <w:t xml:space="preserve">La dirección facultativa debe </w:t>
            </w:r>
            <w:r w:rsidRPr="001E289A">
              <w:rPr>
                <w:b/>
                <w:bCs/>
              </w:rPr>
              <w:t>aprobar las disposiciones internas de seguridad</w:t>
            </w:r>
            <w:r>
              <w:t>, establecer instrucciones de trabajo y expedir las autorizaciones previstas en el Documento sobre Seguridad y Salud.</w:t>
            </w:r>
          </w:p>
          <w:p w14:paraId="25E805A5" w14:textId="54DBFD88" w:rsidR="007C567E" w:rsidRDefault="007C567E" w:rsidP="007C567E">
            <w:pPr>
              <w:pStyle w:val="Prrafodelista"/>
              <w:numPr>
                <w:ilvl w:val="0"/>
                <w:numId w:val="5"/>
              </w:numPr>
            </w:pPr>
            <w:r>
              <w:t>La dirección facultativa debe p</w:t>
            </w:r>
            <w:r w:rsidRPr="001E289A">
              <w:rPr>
                <w:b/>
                <w:bCs/>
              </w:rPr>
              <w:t>articipar en la investigación de accidentes y enfermedades profesionales</w:t>
            </w:r>
            <w:r>
              <w:t>.</w:t>
            </w:r>
          </w:p>
          <w:p w14:paraId="5588BDF0" w14:textId="6F8C86D6" w:rsidR="007C567E" w:rsidRDefault="007C567E" w:rsidP="007C567E">
            <w:pPr>
              <w:pStyle w:val="Prrafodelista"/>
              <w:numPr>
                <w:ilvl w:val="0"/>
                <w:numId w:val="5"/>
              </w:numPr>
            </w:pPr>
            <w:r>
              <w:t xml:space="preserve">La dirección facultativa </w:t>
            </w:r>
            <w:r w:rsidRPr="001E289A">
              <w:rPr>
                <w:b/>
                <w:bCs/>
              </w:rPr>
              <w:t>debe organizar la coordinación de actividades empresariales</w:t>
            </w:r>
            <w:r>
              <w:t xml:space="preserve"> en el centro de trabajo.</w:t>
            </w:r>
          </w:p>
          <w:p w14:paraId="5D89641D" w14:textId="4F9DDA07" w:rsidR="007C567E" w:rsidRDefault="007C567E" w:rsidP="007C567E">
            <w:pPr>
              <w:pStyle w:val="Prrafodelista"/>
              <w:numPr>
                <w:ilvl w:val="0"/>
                <w:numId w:val="5"/>
              </w:numPr>
            </w:pPr>
            <w:r>
              <w:t>La dirección facultativa debe i</w:t>
            </w:r>
            <w:r w:rsidRPr="001E289A">
              <w:rPr>
                <w:b/>
                <w:bCs/>
              </w:rPr>
              <w:t>mplantar las medidas necesarias para dar cumplimiento a las prescripciones establecidas por la Autoridad Minera</w:t>
            </w:r>
            <w:r>
              <w:t>.</w:t>
            </w:r>
          </w:p>
          <w:p w14:paraId="55444099" w14:textId="30E35521" w:rsidR="007C567E" w:rsidRDefault="007C567E" w:rsidP="007C567E">
            <w:pPr>
              <w:pStyle w:val="Prrafodelista"/>
              <w:numPr>
                <w:ilvl w:val="0"/>
                <w:numId w:val="5"/>
              </w:numPr>
            </w:pPr>
            <w:r>
              <w:t xml:space="preserve">El equipo facultativo debe adoptar las </w:t>
            </w:r>
            <w:r w:rsidRPr="001E289A">
              <w:rPr>
                <w:b/>
                <w:bCs/>
              </w:rPr>
              <w:t>medidas necesarias para que solo las personas autorizadas puedan acceder</w:t>
            </w:r>
            <w:r>
              <w:t xml:space="preserve"> al centro de trabajo.</w:t>
            </w:r>
          </w:p>
          <w:p w14:paraId="608FFCF6" w14:textId="5671966E" w:rsidR="007C567E" w:rsidRDefault="007C567E" w:rsidP="007C567E">
            <w:pPr>
              <w:pStyle w:val="Prrafodelista"/>
              <w:numPr>
                <w:ilvl w:val="0"/>
                <w:numId w:val="5"/>
              </w:numPr>
            </w:pPr>
            <w:r>
              <w:t xml:space="preserve">El equipo facultativo debe </w:t>
            </w:r>
            <w:r w:rsidRPr="001E289A">
              <w:rPr>
                <w:b/>
                <w:bCs/>
              </w:rPr>
              <w:t>dirigir y controlar la ejecución de los trabajos</w:t>
            </w:r>
            <w:r>
              <w:t xml:space="preserve"> para garantizar la seguridad de las personas y bienes.</w:t>
            </w:r>
          </w:p>
          <w:p w14:paraId="7F5E7A4F" w14:textId="16B87D06" w:rsidR="007C567E" w:rsidRPr="001E289A" w:rsidRDefault="007C567E" w:rsidP="007C567E">
            <w:pPr>
              <w:pStyle w:val="Prrafodelista"/>
              <w:numPr>
                <w:ilvl w:val="0"/>
                <w:numId w:val="5"/>
              </w:numPr>
              <w:rPr>
                <w:b/>
                <w:bCs/>
              </w:rPr>
            </w:pPr>
            <w:r>
              <w:t xml:space="preserve">El equipo facultativo debe </w:t>
            </w:r>
            <w:r w:rsidRPr="001E289A">
              <w:rPr>
                <w:b/>
                <w:bCs/>
              </w:rPr>
              <w:t>participar en la elaboración e implantación de las disposiciones internas de seguridad.</w:t>
            </w:r>
          </w:p>
          <w:p w14:paraId="6C02032D" w14:textId="515BAEFB" w:rsidR="007C567E" w:rsidRDefault="007C567E" w:rsidP="007C567E">
            <w:pPr>
              <w:pStyle w:val="Prrafodelista"/>
              <w:numPr>
                <w:ilvl w:val="0"/>
                <w:numId w:val="5"/>
              </w:numPr>
            </w:pPr>
            <w:r>
              <w:t xml:space="preserve">El equipo facultativo debe </w:t>
            </w:r>
            <w:r w:rsidRPr="001E289A">
              <w:rPr>
                <w:b/>
                <w:bCs/>
              </w:rPr>
              <w:t>colaborar en la elaboración, implantación, mantenimiento y actualización del Documento sobre Seguridad y Salud</w:t>
            </w:r>
            <w:r>
              <w:t>.</w:t>
            </w:r>
          </w:p>
          <w:p w14:paraId="621D2448" w14:textId="5EA3DDCE" w:rsidR="007C567E" w:rsidRDefault="007C567E" w:rsidP="007C567E">
            <w:pPr>
              <w:pStyle w:val="Prrafodelista"/>
              <w:numPr>
                <w:ilvl w:val="0"/>
                <w:numId w:val="5"/>
              </w:numPr>
            </w:pPr>
            <w:r>
              <w:t xml:space="preserve">El equipo facultativo debe </w:t>
            </w:r>
            <w:r w:rsidRPr="001E289A">
              <w:rPr>
                <w:b/>
                <w:bCs/>
              </w:rPr>
              <w:t>dirigir y controlar</w:t>
            </w:r>
            <w:r>
              <w:t xml:space="preserve">, cuando proceda, la construcción, explotación u operación de instalaciones de </w:t>
            </w:r>
            <w:r w:rsidRPr="001E289A">
              <w:rPr>
                <w:b/>
                <w:bCs/>
              </w:rPr>
              <w:t>residuos mineros</w:t>
            </w:r>
            <w:r>
              <w:t>.</w:t>
            </w:r>
          </w:p>
          <w:p w14:paraId="5FDA8780" w14:textId="42EF0D37" w:rsidR="007C567E" w:rsidRDefault="007C567E" w:rsidP="007C567E">
            <w:pPr>
              <w:pStyle w:val="Prrafodelista"/>
              <w:numPr>
                <w:ilvl w:val="0"/>
                <w:numId w:val="5"/>
              </w:numPr>
            </w:pPr>
            <w:r>
              <w:t xml:space="preserve">El equipo facultativo debe </w:t>
            </w:r>
            <w:r w:rsidRPr="001E289A">
              <w:rPr>
                <w:b/>
                <w:bCs/>
              </w:rPr>
              <w:t>intervenir</w:t>
            </w:r>
            <w:r>
              <w:t xml:space="preserve">, cuando proceda, en las </w:t>
            </w:r>
            <w:r w:rsidRPr="001E289A">
              <w:rPr>
                <w:b/>
                <w:bCs/>
              </w:rPr>
              <w:t>operaciones de utilización y consumo de explosivos</w:t>
            </w:r>
            <w:r>
              <w:t>.</w:t>
            </w:r>
          </w:p>
          <w:p w14:paraId="0D4D672E" w14:textId="26BE1E10" w:rsidR="007C567E" w:rsidRDefault="007C567E" w:rsidP="007C567E">
            <w:pPr>
              <w:pStyle w:val="Prrafodelista"/>
              <w:numPr>
                <w:ilvl w:val="0"/>
                <w:numId w:val="5"/>
              </w:numPr>
            </w:pPr>
            <w:r>
              <w:t xml:space="preserve">El equipo facultativo debe </w:t>
            </w:r>
            <w:r w:rsidRPr="001E289A">
              <w:rPr>
                <w:b/>
                <w:bCs/>
              </w:rPr>
              <w:t>proponer las medidas necesarias</w:t>
            </w:r>
            <w:r>
              <w:t xml:space="preserve"> para cumplir las prescripciones establecidas por la Autoridad Minera.</w:t>
            </w:r>
          </w:p>
          <w:p w14:paraId="48FAC0F7" w14:textId="6E005852" w:rsidR="007C567E" w:rsidRDefault="007C567E" w:rsidP="007C567E">
            <w:pPr>
              <w:pStyle w:val="Prrafodelista"/>
              <w:numPr>
                <w:ilvl w:val="0"/>
                <w:numId w:val="5"/>
              </w:numPr>
            </w:pPr>
            <w:r>
              <w:t xml:space="preserve">El equipo facultativo debe </w:t>
            </w:r>
            <w:r w:rsidRPr="001E289A">
              <w:rPr>
                <w:b/>
                <w:bCs/>
              </w:rPr>
              <w:t>asistir al empresario en su deber de protección de las personas trabajadoras</w:t>
            </w:r>
            <w:r>
              <w:t xml:space="preserve"> frente a los riesgos laborales.</w:t>
            </w:r>
          </w:p>
          <w:p w14:paraId="2C429E9B" w14:textId="1B3B8790" w:rsidR="007C567E" w:rsidRDefault="007C567E" w:rsidP="007C567E">
            <w:pPr>
              <w:pStyle w:val="Prrafodelista"/>
              <w:numPr>
                <w:ilvl w:val="0"/>
                <w:numId w:val="5"/>
              </w:numPr>
            </w:pPr>
            <w:r>
              <w:t>La dirección facultativa debe advertir al empresario cuando observe incumplimientos de las medidas de seguridad y salud.</w:t>
            </w:r>
          </w:p>
          <w:p w14:paraId="20457612" w14:textId="2697EDE7" w:rsidR="007C567E" w:rsidRDefault="007C567E" w:rsidP="007C567E">
            <w:pPr>
              <w:pStyle w:val="Prrafodelista"/>
              <w:numPr>
                <w:ilvl w:val="0"/>
                <w:numId w:val="5"/>
              </w:numPr>
            </w:pPr>
            <w:r>
              <w:t xml:space="preserve">La dirección facultativa debe </w:t>
            </w:r>
            <w:r w:rsidRPr="006624DF">
              <w:rPr>
                <w:b/>
                <w:bCs/>
              </w:rPr>
              <w:t>disponer la paralización de labores, trabajos o de la totalidad de la actividad cuando exista riesgo grave e inminente</w:t>
            </w:r>
            <w:r>
              <w:t xml:space="preserve"> para la seguridad y salud de las personas trabajadoras.</w:t>
            </w:r>
          </w:p>
          <w:p w14:paraId="61C75B3E" w14:textId="4E59D4CF" w:rsidR="007C567E" w:rsidRDefault="007C567E" w:rsidP="007C567E">
            <w:pPr>
              <w:pStyle w:val="Prrafodelista"/>
              <w:numPr>
                <w:ilvl w:val="0"/>
                <w:numId w:val="5"/>
              </w:numPr>
            </w:pPr>
            <w:r>
              <w:t xml:space="preserve">En caso de paralización, la dirección facultativa debe </w:t>
            </w:r>
            <w:r w:rsidRPr="006624DF">
              <w:rPr>
                <w:b/>
                <w:bCs/>
              </w:rPr>
              <w:t>comunicarlo a la Autoridad Minera</w:t>
            </w:r>
            <w:r>
              <w:t>, a las empresas concurrentes y a los representantes de las personas trabajadoras.</w:t>
            </w:r>
          </w:p>
          <w:p w14:paraId="74E4B3E6" w14:textId="69187BE9" w:rsidR="007C567E" w:rsidRDefault="007C567E" w:rsidP="007C567E">
            <w:pPr>
              <w:pStyle w:val="Prrafodelista"/>
              <w:numPr>
                <w:ilvl w:val="0"/>
                <w:numId w:val="5"/>
              </w:numPr>
            </w:pPr>
            <w:r>
              <w:t xml:space="preserve">La dedicación de la dirección facultativa en el centro de trabajo debe ser </w:t>
            </w:r>
            <w:r w:rsidRPr="006624DF">
              <w:rPr>
                <w:b/>
                <w:bCs/>
              </w:rPr>
              <w:t>suficiente para garantizar el cumplimiento efectivo de las funciones asignadas</w:t>
            </w:r>
            <w:r>
              <w:t>.</w:t>
            </w:r>
          </w:p>
          <w:p w14:paraId="31C44181" w14:textId="75EAEB40" w:rsidR="007C567E" w:rsidRDefault="007C567E" w:rsidP="007C567E">
            <w:pPr>
              <w:pStyle w:val="Prrafodelista"/>
              <w:numPr>
                <w:ilvl w:val="0"/>
                <w:numId w:val="5"/>
              </w:numPr>
            </w:pPr>
            <w:r>
              <w:lastRenderedPageBreak/>
              <w:t>La empresa debe facilitar los medios necesarios para que la dirección facultativa pueda ejercer adecuadamente sus funciones.</w:t>
            </w:r>
          </w:p>
          <w:p w14:paraId="2FE94AC9" w14:textId="2D10C9D6" w:rsidR="007C567E" w:rsidRDefault="007C567E" w:rsidP="007C567E">
            <w:pPr>
              <w:pStyle w:val="Prrafodelista"/>
              <w:numPr>
                <w:ilvl w:val="0"/>
                <w:numId w:val="5"/>
              </w:numPr>
            </w:pPr>
            <w:r>
              <w:t xml:space="preserve">Cuando las características del centro de trabajo lo exijan, la dirección facultativa debería </w:t>
            </w:r>
            <w:r w:rsidRPr="001F0F4F">
              <w:rPr>
                <w:b/>
                <w:bCs/>
              </w:rPr>
              <w:t>disponer de una presencia física adecuada y proporcional</w:t>
            </w:r>
            <w:r>
              <w:t xml:space="preserve"> al riesgo y actividad desarrollada.</w:t>
            </w:r>
          </w:p>
          <w:p w14:paraId="17B59B52" w14:textId="12234598" w:rsidR="007C567E" w:rsidRDefault="007C567E" w:rsidP="007C567E">
            <w:pPr>
              <w:pStyle w:val="Prrafodelista"/>
              <w:numPr>
                <w:ilvl w:val="0"/>
                <w:numId w:val="5"/>
              </w:numPr>
            </w:pPr>
            <w:r>
              <w:t xml:space="preserve">La dirección facultativa debe ser </w:t>
            </w:r>
            <w:r w:rsidRPr="001F0F4F">
              <w:rPr>
                <w:b/>
                <w:bCs/>
              </w:rPr>
              <w:t>designada formalmente por el empresario</w:t>
            </w:r>
            <w:r>
              <w:t>.</w:t>
            </w:r>
          </w:p>
          <w:p w14:paraId="00449771" w14:textId="2A4C0242" w:rsidR="007C567E" w:rsidRPr="001F0F4F" w:rsidRDefault="007C567E" w:rsidP="001F0F4F">
            <w:pPr>
              <w:pStyle w:val="Prrafodelista"/>
              <w:numPr>
                <w:ilvl w:val="0"/>
                <w:numId w:val="5"/>
              </w:numPr>
              <w:rPr>
                <w:b/>
                <w:bCs/>
              </w:rPr>
            </w:pPr>
            <w:r>
              <w:t xml:space="preserve"> La designación de la dirección facultativa debe </w:t>
            </w:r>
            <w:r w:rsidRPr="001F0F4F">
              <w:rPr>
                <w:b/>
                <w:bCs/>
              </w:rPr>
              <w:t>comunicarse a la Autoridad Minera competente.</w:t>
            </w:r>
            <w:r w:rsidR="001F0F4F">
              <w:rPr>
                <w:b/>
                <w:bCs/>
              </w:rPr>
              <w:t xml:space="preserve"> </w:t>
            </w:r>
            <w:r>
              <w:t>La comunicación debe realizarse por medios electrónicos y acompañarse de la aceptación del cargo por parte de la dirección facultativa.</w:t>
            </w:r>
          </w:p>
          <w:p w14:paraId="66858CC8" w14:textId="2D9D6BF7" w:rsidR="007C567E" w:rsidRDefault="007C567E" w:rsidP="007C567E">
            <w:pPr>
              <w:pStyle w:val="Prrafodelista"/>
              <w:numPr>
                <w:ilvl w:val="0"/>
                <w:numId w:val="5"/>
              </w:numPr>
            </w:pPr>
            <w:r>
              <w:t xml:space="preserve"> La documentación relativa a la </w:t>
            </w:r>
            <w:r w:rsidRPr="001F0F4F">
              <w:rPr>
                <w:b/>
                <w:bCs/>
              </w:rPr>
              <w:t>designación y comunicación debe integrarse</w:t>
            </w:r>
            <w:r>
              <w:t xml:space="preserve"> en el apartado correspondiente </w:t>
            </w:r>
            <w:r w:rsidRPr="001F0F4F">
              <w:rPr>
                <w:b/>
                <w:bCs/>
              </w:rPr>
              <w:t>del Documento sobre Seguridad y Salud.</w:t>
            </w:r>
          </w:p>
          <w:p w14:paraId="64556A20" w14:textId="44C09ADB" w:rsidR="007C567E" w:rsidRDefault="007C567E" w:rsidP="007C567E">
            <w:pPr>
              <w:pStyle w:val="Prrafodelista"/>
              <w:numPr>
                <w:ilvl w:val="0"/>
                <w:numId w:val="5"/>
              </w:numPr>
            </w:pPr>
            <w:r>
              <w:t xml:space="preserve">La designación de la dirección facultativa </w:t>
            </w:r>
            <w:r w:rsidRPr="001F0F4F">
              <w:rPr>
                <w:b/>
                <w:bCs/>
              </w:rPr>
              <w:t>no exime al empresario</w:t>
            </w:r>
            <w:r>
              <w:t xml:space="preserve"> de sus responsabilidades en materia de prevención de riesgos laborales.</w:t>
            </w:r>
          </w:p>
          <w:p w14:paraId="769ECC7B" w14:textId="5D0056FA" w:rsidR="007C567E" w:rsidRDefault="007C567E" w:rsidP="007C567E">
            <w:pPr>
              <w:pStyle w:val="Prrafodelista"/>
              <w:numPr>
                <w:ilvl w:val="0"/>
                <w:numId w:val="5"/>
              </w:numPr>
            </w:pPr>
            <w:r>
              <w:t xml:space="preserve">La </w:t>
            </w:r>
            <w:r w:rsidRPr="001F0F4F">
              <w:rPr>
                <w:b/>
                <w:bCs/>
              </w:rPr>
              <w:t>renuncia</w:t>
            </w:r>
            <w:r>
              <w:t xml:space="preserve"> de la dirección facultativa debe</w:t>
            </w:r>
            <w:r w:rsidRPr="001F0F4F">
              <w:rPr>
                <w:b/>
                <w:bCs/>
              </w:rPr>
              <w:t xml:space="preserve"> comunicarse por escrito al empresario y a la Autoridad Minera</w:t>
            </w:r>
            <w:r>
              <w:t xml:space="preserve"> con la antelación establecida.</w:t>
            </w:r>
          </w:p>
          <w:p w14:paraId="326EC144" w14:textId="5FA2F417" w:rsidR="007C567E" w:rsidRDefault="007C567E" w:rsidP="007C567E">
            <w:pPr>
              <w:pStyle w:val="Prrafodelista"/>
              <w:numPr>
                <w:ilvl w:val="0"/>
                <w:numId w:val="5"/>
              </w:numPr>
            </w:pPr>
            <w:r>
              <w:t xml:space="preserve">En caso </w:t>
            </w:r>
            <w:r w:rsidRPr="001F0F4F">
              <w:rPr>
                <w:b/>
                <w:bCs/>
              </w:rPr>
              <w:t>de renuncia, el empresario debe comunicar la designación de una nueva dirección facultativa dentro del plazo correspondiente</w:t>
            </w:r>
            <w:r>
              <w:t>.</w:t>
            </w:r>
          </w:p>
          <w:p w14:paraId="38A5C5BB" w14:textId="2DABF955" w:rsidR="007C567E" w:rsidRDefault="007C567E" w:rsidP="007C567E">
            <w:pPr>
              <w:pStyle w:val="Prrafodelista"/>
              <w:numPr>
                <w:ilvl w:val="0"/>
                <w:numId w:val="5"/>
              </w:numPr>
            </w:pPr>
            <w:r w:rsidRPr="001F0F4F">
              <w:rPr>
                <w:b/>
                <w:bCs/>
              </w:rPr>
              <w:t>En caso de cese</w:t>
            </w:r>
            <w:r>
              <w:t xml:space="preserve"> por causa de fuerza mayor, </w:t>
            </w:r>
            <w:r w:rsidRPr="001F0F4F">
              <w:rPr>
                <w:b/>
                <w:bCs/>
              </w:rPr>
              <w:t>el empresario debe comunicar a la Autoridad Minera la designación de una nueva dirección facultativa</w:t>
            </w:r>
            <w:r>
              <w:t xml:space="preserve"> dentro del plazo establecido.</w:t>
            </w:r>
          </w:p>
          <w:p w14:paraId="5C57EA09" w14:textId="480D1888" w:rsidR="007C567E" w:rsidRDefault="007C567E" w:rsidP="007C567E">
            <w:pPr>
              <w:pStyle w:val="Prrafodelista"/>
              <w:numPr>
                <w:ilvl w:val="0"/>
                <w:numId w:val="5"/>
              </w:numPr>
            </w:pPr>
            <w:r>
              <w:t xml:space="preserve">La </w:t>
            </w:r>
            <w:r w:rsidRPr="001F0F4F">
              <w:rPr>
                <w:b/>
                <w:bCs/>
              </w:rPr>
              <w:t>dirección facultativa puede organizar los medios de coordinación</w:t>
            </w:r>
            <w:r>
              <w:t xml:space="preserve"> entre empresas concurrentes en el centro de trabajo.</w:t>
            </w:r>
          </w:p>
          <w:p w14:paraId="08F62BF6" w14:textId="6BD34F5E" w:rsidR="007C567E" w:rsidRDefault="007C567E" w:rsidP="007C567E">
            <w:pPr>
              <w:pStyle w:val="Prrafodelista"/>
              <w:numPr>
                <w:ilvl w:val="0"/>
                <w:numId w:val="5"/>
              </w:numPr>
            </w:pPr>
            <w:r>
              <w:t xml:space="preserve">La </w:t>
            </w:r>
            <w:r w:rsidRPr="001F0F4F">
              <w:rPr>
                <w:b/>
                <w:bCs/>
              </w:rPr>
              <w:t>información preventiva que el empresario titular debe facilitar a las empresas concurrentes puede integrarse o proporcionarse a través del Documento sobre Seguridad y Salud.</w:t>
            </w:r>
          </w:p>
          <w:p w14:paraId="32FCE9FF" w14:textId="3ADC2028" w:rsidR="007C567E" w:rsidRDefault="007C567E" w:rsidP="007C567E">
            <w:pPr>
              <w:pStyle w:val="Prrafodelista"/>
              <w:numPr>
                <w:ilvl w:val="0"/>
                <w:numId w:val="5"/>
              </w:numPr>
            </w:pPr>
            <w:r>
              <w:t xml:space="preserve">Las </w:t>
            </w:r>
            <w:r w:rsidRPr="001F0F4F">
              <w:rPr>
                <w:b/>
                <w:bCs/>
              </w:rPr>
              <w:t>instrucciones preventivas dirigidas a empresas concurrentes pueden ser impartidas por la dirección facultativa</w:t>
            </w:r>
            <w:r>
              <w:t>.</w:t>
            </w:r>
          </w:p>
          <w:p w14:paraId="26CF5013" w14:textId="61C9FBA1" w:rsidR="007C567E" w:rsidRDefault="007C567E" w:rsidP="007C567E">
            <w:pPr>
              <w:pStyle w:val="Prrafodelista"/>
              <w:numPr>
                <w:ilvl w:val="0"/>
                <w:numId w:val="5"/>
              </w:numPr>
            </w:pPr>
            <w:r>
              <w:t>Los recursos preventivos de las empresas contratistas pueden comprobar el cumplimiento de las medidas de seguridad y salud que les correspondan.</w:t>
            </w:r>
          </w:p>
          <w:p w14:paraId="2490D526" w14:textId="316B3A3A" w:rsidR="007C567E" w:rsidRDefault="007C567E" w:rsidP="007C567E">
            <w:pPr>
              <w:pStyle w:val="Prrafodelista"/>
              <w:numPr>
                <w:ilvl w:val="0"/>
                <w:numId w:val="5"/>
              </w:numPr>
            </w:pPr>
            <w:r>
              <w:t xml:space="preserve">La designación de la </w:t>
            </w:r>
            <w:r w:rsidRPr="001F0F4F">
              <w:rPr>
                <w:b/>
                <w:bCs/>
              </w:rPr>
              <w:t>dirección facultativa debe incluir los datos mínimos identificativos del empresario, centro de trabajo, dirección facultativa designada y alcance de la designación.</w:t>
            </w:r>
          </w:p>
          <w:p w14:paraId="2C93C018" w14:textId="6C27B754" w:rsidR="005E0C10" w:rsidRPr="00106D91" w:rsidRDefault="007C567E" w:rsidP="001F0F4F">
            <w:pPr>
              <w:pStyle w:val="Prrafodelista"/>
              <w:numPr>
                <w:ilvl w:val="0"/>
                <w:numId w:val="5"/>
              </w:numPr>
            </w:pPr>
            <w:r>
              <w:t xml:space="preserve">La empresa debe </w:t>
            </w:r>
            <w:r w:rsidRPr="001F0F4F">
              <w:rPr>
                <w:b/>
                <w:bCs/>
              </w:rPr>
              <w:t>conservar la documentación de designación, comunicación y aceptación del cargo</w:t>
            </w:r>
            <w:r>
              <w:t xml:space="preserve"> como parte de la documentación preventiva del centro de trabajo.</w:t>
            </w:r>
          </w:p>
        </w:tc>
      </w:tr>
    </w:tbl>
    <w:p w14:paraId="25CEF5B8" w14:textId="77777777" w:rsidR="000410F4" w:rsidRDefault="000410F4" w:rsidP="00933A94"/>
    <w:p w14:paraId="689E2A9E" w14:textId="2061734B" w:rsidR="000410F4" w:rsidRDefault="00735E41" w:rsidP="00933A94">
      <w:r>
        <w:rPr>
          <w:sz w:val="12"/>
          <w:szCs w:val="12"/>
        </w:rPr>
        <w:t xml:space="preserve">Icono de portada: </w:t>
      </w:r>
      <w:r w:rsidR="005E0C10">
        <w:rPr>
          <w:sz w:val="12"/>
          <w:szCs w:val="12"/>
        </w:rPr>
        <w:t>Freepik / Flaticon</w:t>
      </w:r>
    </w:p>
    <w:p w14:paraId="0206D7A2" w14:textId="239B744B" w:rsidR="003F1FEE" w:rsidRDefault="003F1FEE">
      <w:pPr>
        <w:jc w:val="left"/>
      </w:pPr>
      <w:r>
        <w:br w:type="page"/>
      </w:r>
    </w:p>
    <w:p w14:paraId="2D861375" w14:textId="77777777" w:rsidR="003F1FEE" w:rsidRDefault="003F1FEE" w:rsidP="003F1FEE">
      <w:pPr>
        <w:rPr>
          <w:b/>
          <w:bCs/>
          <w:sz w:val="20"/>
          <w:szCs w:val="20"/>
        </w:rPr>
      </w:pPr>
    </w:p>
    <w:p w14:paraId="0BA5411B" w14:textId="77777777" w:rsidR="003F1FEE" w:rsidRDefault="003F1FEE" w:rsidP="003F1FEE">
      <w:pPr>
        <w:jc w:val="center"/>
        <w:rPr>
          <w:b/>
          <w:bCs/>
          <w:sz w:val="20"/>
          <w:szCs w:val="20"/>
        </w:rPr>
      </w:pPr>
    </w:p>
    <w:p w14:paraId="5DBF54DD" w14:textId="77777777" w:rsidR="003F1FEE" w:rsidRDefault="003F1FEE" w:rsidP="003F1FEE">
      <w:pPr>
        <w:jc w:val="center"/>
        <w:rPr>
          <w:b/>
          <w:bCs/>
          <w:sz w:val="20"/>
          <w:szCs w:val="20"/>
        </w:rPr>
      </w:pPr>
    </w:p>
    <w:p w14:paraId="10279AFF" w14:textId="5724F950" w:rsidR="003F1FEE" w:rsidRPr="00E2302D" w:rsidRDefault="009B7C74" w:rsidP="003F1FEE">
      <w:pPr>
        <w:jc w:val="center"/>
        <w:rPr>
          <w:b/>
          <w:bCs/>
          <w:sz w:val="20"/>
          <w:szCs w:val="20"/>
        </w:rPr>
      </w:pPr>
      <w:r>
        <w:rPr>
          <w:b/>
          <w:bCs/>
          <w:sz w:val="20"/>
          <w:szCs w:val="20"/>
        </w:rPr>
        <w:t>PROMUEVE</w:t>
      </w:r>
    </w:p>
    <w:p w14:paraId="5A71F403" w14:textId="77777777" w:rsidR="003F1FEE" w:rsidRDefault="003F1FEE" w:rsidP="003F1FEE">
      <w:pPr>
        <w:jc w:val="center"/>
        <w:rPr>
          <w:b/>
          <w:bCs/>
          <w:sz w:val="20"/>
          <w:szCs w:val="20"/>
        </w:rPr>
      </w:pPr>
      <w:r>
        <w:rPr>
          <w:noProof/>
        </w:rPr>
        <w:drawing>
          <wp:inline distT="0" distB="0" distL="0" distR="0" wp14:anchorId="5A18F0B3" wp14:editId="09D6D8D3">
            <wp:extent cx="3333750" cy="752682"/>
            <wp:effectExtent l="0" t="0" r="0" b="9525"/>
            <wp:docPr id="7445736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8688" b="39381"/>
                    <a:stretch>
                      <a:fillRect/>
                    </a:stretch>
                  </pic:blipFill>
                  <pic:spPr bwMode="auto">
                    <a:xfrm>
                      <a:off x="0" y="0"/>
                      <a:ext cx="3384655" cy="764175"/>
                    </a:xfrm>
                    <a:prstGeom prst="rect">
                      <a:avLst/>
                    </a:prstGeom>
                    <a:noFill/>
                    <a:ln>
                      <a:noFill/>
                    </a:ln>
                    <a:extLst>
                      <a:ext uri="{53640926-AAD7-44D8-BBD7-CCE9431645EC}">
                        <a14:shadowObscured xmlns:a14="http://schemas.microsoft.com/office/drawing/2010/main"/>
                      </a:ext>
                    </a:extLst>
                  </pic:spPr>
                </pic:pic>
              </a:graphicData>
            </a:graphic>
          </wp:inline>
        </w:drawing>
      </w:r>
    </w:p>
    <w:p w14:paraId="60AB0CF3" w14:textId="77777777" w:rsidR="003F1FEE" w:rsidRDefault="003F1FEE" w:rsidP="003F1FEE">
      <w:pPr>
        <w:jc w:val="center"/>
        <w:rPr>
          <w:b/>
          <w:bCs/>
          <w:sz w:val="20"/>
          <w:szCs w:val="20"/>
        </w:rPr>
      </w:pPr>
    </w:p>
    <w:p w14:paraId="1D1CBBC4" w14:textId="77777777" w:rsidR="003F1FEE" w:rsidRDefault="003F1FEE" w:rsidP="003F1FEE">
      <w:pPr>
        <w:jc w:val="center"/>
        <w:rPr>
          <w:b/>
          <w:bCs/>
          <w:sz w:val="20"/>
          <w:szCs w:val="20"/>
        </w:rPr>
      </w:pPr>
    </w:p>
    <w:p w14:paraId="725C20D9" w14:textId="407D6201" w:rsidR="003F1FEE" w:rsidRDefault="003F1FEE" w:rsidP="003F1FEE">
      <w:pPr>
        <w:jc w:val="center"/>
        <w:rPr>
          <w:b/>
          <w:bCs/>
          <w:sz w:val="20"/>
          <w:szCs w:val="20"/>
        </w:rPr>
      </w:pPr>
      <w:r>
        <w:rPr>
          <w:b/>
          <w:bCs/>
          <w:sz w:val="20"/>
          <w:szCs w:val="20"/>
        </w:rPr>
        <w:t>DESARROLLO TÉCNICO</w:t>
      </w:r>
    </w:p>
    <w:p w14:paraId="53650C15" w14:textId="77777777" w:rsidR="003F1FEE" w:rsidRDefault="003F1FEE" w:rsidP="003F1FEE">
      <w:pPr>
        <w:jc w:val="center"/>
        <w:rPr>
          <w:b/>
          <w:bCs/>
          <w:sz w:val="20"/>
          <w:szCs w:val="20"/>
        </w:rPr>
      </w:pPr>
      <w:r>
        <w:rPr>
          <w:noProof/>
        </w:rPr>
        <w:drawing>
          <wp:inline distT="0" distB="0" distL="0" distR="0" wp14:anchorId="1248C94F" wp14:editId="0D5F8716">
            <wp:extent cx="2047875" cy="966142"/>
            <wp:effectExtent l="0" t="0" r="0" b="5715"/>
            <wp:docPr id="1515966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54524" cy="969279"/>
                    </a:xfrm>
                    <a:prstGeom prst="rect">
                      <a:avLst/>
                    </a:prstGeom>
                    <a:noFill/>
                    <a:ln>
                      <a:noFill/>
                    </a:ln>
                  </pic:spPr>
                </pic:pic>
              </a:graphicData>
            </a:graphic>
          </wp:inline>
        </w:drawing>
      </w:r>
    </w:p>
    <w:p w14:paraId="668D6728" w14:textId="77777777" w:rsidR="003F1FEE" w:rsidRDefault="003F1FEE" w:rsidP="003F1FEE">
      <w:pPr>
        <w:jc w:val="center"/>
        <w:rPr>
          <w:b/>
          <w:bCs/>
          <w:sz w:val="20"/>
          <w:szCs w:val="20"/>
        </w:rPr>
      </w:pPr>
    </w:p>
    <w:p w14:paraId="59BB4817" w14:textId="77777777" w:rsidR="003F1FEE" w:rsidRDefault="003F1FEE" w:rsidP="003F1FEE">
      <w:pPr>
        <w:jc w:val="center"/>
        <w:rPr>
          <w:b/>
          <w:bCs/>
          <w:sz w:val="20"/>
          <w:szCs w:val="20"/>
        </w:rPr>
      </w:pPr>
    </w:p>
    <w:p w14:paraId="00C97D0A" w14:textId="47959452" w:rsidR="003F1FEE" w:rsidRDefault="003F1FEE" w:rsidP="003F1FEE">
      <w:pPr>
        <w:jc w:val="center"/>
        <w:rPr>
          <w:b/>
          <w:bCs/>
          <w:sz w:val="20"/>
          <w:szCs w:val="20"/>
        </w:rPr>
      </w:pPr>
      <w:r>
        <w:rPr>
          <w:b/>
          <w:bCs/>
          <w:sz w:val="20"/>
          <w:szCs w:val="20"/>
        </w:rPr>
        <w:t>SUBVENCIONA</w:t>
      </w:r>
    </w:p>
    <w:p w14:paraId="4CCEA493" w14:textId="77777777" w:rsidR="003F1FEE" w:rsidRDefault="003F1FEE" w:rsidP="003F1FEE">
      <w:pPr>
        <w:jc w:val="center"/>
        <w:rPr>
          <w:b/>
          <w:bCs/>
          <w:sz w:val="20"/>
          <w:szCs w:val="20"/>
        </w:rPr>
      </w:pPr>
      <w:r>
        <w:rPr>
          <w:noProof/>
        </w:rPr>
        <w:drawing>
          <wp:inline distT="0" distB="0" distL="0" distR="0" wp14:anchorId="24CE10FD" wp14:editId="106E8404">
            <wp:extent cx="4762500" cy="1433118"/>
            <wp:effectExtent l="0" t="0" r="0" b="0"/>
            <wp:docPr id="48968867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88676"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4835376" cy="1455048"/>
                    </a:xfrm>
                    <a:prstGeom prst="rect">
                      <a:avLst/>
                    </a:prstGeom>
                  </pic:spPr>
                </pic:pic>
              </a:graphicData>
            </a:graphic>
          </wp:inline>
        </w:drawing>
      </w:r>
    </w:p>
    <w:p w14:paraId="2E8C813C" w14:textId="77777777" w:rsidR="003F1FEE" w:rsidRDefault="003F1FEE" w:rsidP="003F1FEE">
      <w:pPr>
        <w:jc w:val="center"/>
        <w:rPr>
          <w:sz w:val="20"/>
          <w:szCs w:val="20"/>
        </w:rPr>
      </w:pPr>
    </w:p>
    <w:p w14:paraId="5F4693F7" w14:textId="77777777" w:rsidR="003F1FEE" w:rsidRDefault="003F1FEE" w:rsidP="003F1FEE">
      <w:pPr>
        <w:jc w:val="center"/>
        <w:rPr>
          <w:sz w:val="20"/>
          <w:szCs w:val="20"/>
        </w:rPr>
      </w:pPr>
    </w:p>
    <w:p w14:paraId="31A75B46" w14:textId="77777777" w:rsidR="003F1FEE" w:rsidRDefault="003F1FEE" w:rsidP="003F1FEE">
      <w:pPr>
        <w:jc w:val="center"/>
        <w:rPr>
          <w:sz w:val="20"/>
          <w:szCs w:val="20"/>
        </w:rPr>
      </w:pPr>
    </w:p>
    <w:p w14:paraId="7C655F86" w14:textId="534C89FB" w:rsidR="003F1FEE" w:rsidRPr="00280690" w:rsidRDefault="003F1FEE" w:rsidP="003F1FEE">
      <w:pPr>
        <w:jc w:val="center"/>
        <w:rPr>
          <w:sz w:val="12"/>
          <w:szCs w:val="12"/>
        </w:rPr>
      </w:pPr>
      <w:r w:rsidRPr="00280690">
        <w:rPr>
          <w:sz w:val="12"/>
          <w:szCs w:val="12"/>
        </w:rPr>
        <w:t xml:space="preserve">Proyecto concedido a Euskalarido dentro de la Resolución de 22 de diciembre de 2025, de la Directora General de OSALAN-Instituto Vasco de Seguridad y Salud Laborales, por la que se aprueban las bases reguladoras de la concesión de las subvenciones para la realización de actividades en el ámbito de la Prevención de Riesgos Laborales y su convocatoria en el año 2026. </w:t>
      </w:r>
      <w:r w:rsidR="005E7241" w:rsidRPr="00280690">
        <w:rPr>
          <w:sz w:val="12"/>
          <w:szCs w:val="12"/>
        </w:rPr>
        <w:t>N.º</w:t>
      </w:r>
      <w:r w:rsidRPr="00280690">
        <w:rPr>
          <w:sz w:val="12"/>
          <w:szCs w:val="12"/>
        </w:rPr>
        <w:t xml:space="preserve"> de solicitud: 0002</w:t>
      </w:r>
    </w:p>
    <w:p w14:paraId="580E8260" w14:textId="77777777" w:rsidR="003F1FEE" w:rsidRDefault="003F1FEE" w:rsidP="003F1FEE">
      <w:pPr>
        <w:jc w:val="left"/>
        <w:rPr>
          <w:sz w:val="20"/>
          <w:szCs w:val="20"/>
        </w:rPr>
      </w:pPr>
    </w:p>
    <w:p w14:paraId="3FAC8FE4" w14:textId="77777777" w:rsidR="003F1FEE" w:rsidRPr="00B82478" w:rsidRDefault="003F1FEE" w:rsidP="003F1FEE">
      <w:pPr>
        <w:rPr>
          <w:sz w:val="20"/>
          <w:szCs w:val="20"/>
        </w:rPr>
      </w:pPr>
    </w:p>
    <w:p w14:paraId="0F759948" w14:textId="77777777" w:rsidR="00586747" w:rsidRPr="00586747" w:rsidRDefault="00586747" w:rsidP="00586747"/>
    <w:sectPr w:rsidR="00586747" w:rsidRPr="00586747" w:rsidSect="00E93DB6">
      <w:headerReference w:type="default" r:id="rId16"/>
      <w:footerReference w:type="default" r:id="rId17"/>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272AE" w14:textId="77777777" w:rsidR="00452BF0" w:rsidRDefault="00452BF0" w:rsidP="008024C9">
      <w:pPr>
        <w:spacing w:after="0" w:line="240" w:lineRule="auto"/>
      </w:pPr>
      <w:r>
        <w:separator/>
      </w:r>
    </w:p>
  </w:endnote>
  <w:endnote w:type="continuationSeparator" w:id="0">
    <w:p w14:paraId="00C7D049" w14:textId="77777777" w:rsidR="00452BF0" w:rsidRDefault="00452BF0" w:rsidP="00802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6903" w14:textId="2E5EA52F" w:rsidR="00CA284C" w:rsidRPr="00CA284C" w:rsidRDefault="00280690">
    <w:pPr>
      <w:tabs>
        <w:tab w:val="center" w:pos="4550"/>
        <w:tab w:val="left" w:pos="5818"/>
      </w:tabs>
      <w:ind w:right="260"/>
      <w:jc w:val="right"/>
      <w:rPr>
        <w:sz w:val="24"/>
        <w:szCs w:val="24"/>
      </w:rPr>
    </w:pPr>
    <w:r>
      <w:rPr>
        <w:i/>
        <w:iCs/>
      </w:rPr>
      <w:fldChar w:fldCharType="begin"/>
    </w:r>
    <w:r>
      <w:rPr>
        <w:i/>
        <w:iCs/>
      </w:rPr>
      <w:instrText xml:space="preserve"> TIME \@ "dddd, d' de 'MMMM' de 'yyyy" </w:instrText>
    </w:r>
    <w:r>
      <w:rPr>
        <w:i/>
        <w:iCs/>
      </w:rPr>
      <w:fldChar w:fldCharType="separate"/>
    </w:r>
    <w:r w:rsidR="00B2103C">
      <w:rPr>
        <w:i/>
        <w:iCs/>
        <w:noProof/>
      </w:rPr>
      <w:t>lunes, 21 de septiembre de 2026</w:t>
    </w:r>
    <w:r>
      <w:rPr>
        <w:i/>
        <w:iCs/>
      </w:rPr>
      <w:fldChar w:fldCharType="end"/>
    </w:r>
    <w:r w:rsidR="00EE5672">
      <w:rPr>
        <w:i/>
        <w:iCs/>
      </w:rPr>
      <w:tab/>
    </w:r>
    <w:r w:rsidR="00EE5672">
      <w:rPr>
        <w:i/>
        <w:iCs/>
      </w:rPr>
      <w:tab/>
    </w:r>
    <w:r w:rsidR="00EE5672">
      <w:rPr>
        <w:spacing w:val="60"/>
        <w:sz w:val="24"/>
        <w:szCs w:val="24"/>
      </w:rPr>
      <w:t xml:space="preserve"> </w:t>
    </w:r>
    <w:r w:rsidR="00CA284C" w:rsidRPr="00CA284C">
      <w:rPr>
        <w:spacing w:val="60"/>
        <w:sz w:val="24"/>
        <w:szCs w:val="24"/>
      </w:rPr>
      <w:t>Página</w:t>
    </w:r>
    <w:r w:rsidR="00CA284C" w:rsidRPr="00CA284C">
      <w:rPr>
        <w:sz w:val="24"/>
        <w:szCs w:val="24"/>
      </w:rPr>
      <w:t xml:space="preserve"> </w:t>
    </w:r>
    <w:r w:rsidR="00CA284C" w:rsidRPr="00CA284C">
      <w:rPr>
        <w:sz w:val="24"/>
        <w:szCs w:val="24"/>
      </w:rPr>
      <w:fldChar w:fldCharType="begin"/>
    </w:r>
    <w:r w:rsidR="00CA284C" w:rsidRPr="00CA284C">
      <w:rPr>
        <w:sz w:val="24"/>
        <w:szCs w:val="24"/>
      </w:rPr>
      <w:instrText>PAGE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r w:rsidR="00CA284C" w:rsidRPr="00CA284C">
      <w:rPr>
        <w:sz w:val="24"/>
        <w:szCs w:val="24"/>
      </w:rPr>
      <w:t xml:space="preserve"> | </w:t>
    </w:r>
    <w:r w:rsidR="00CA284C" w:rsidRPr="00CA284C">
      <w:rPr>
        <w:sz w:val="24"/>
        <w:szCs w:val="24"/>
      </w:rPr>
      <w:fldChar w:fldCharType="begin"/>
    </w:r>
    <w:r w:rsidR="00CA284C" w:rsidRPr="00CA284C">
      <w:rPr>
        <w:sz w:val="24"/>
        <w:szCs w:val="24"/>
      </w:rPr>
      <w:instrText>NUMPAGES  \* Arabic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p>
  <w:p w14:paraId="75A51726" w14:textId="77777777" w:rsidR="00CA284C" w:rsidRDefault="00CA28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68DEF" w14:textId="77777777" w:rsidR="00452BF0" w:rsidRDefault="00452BF0" w:rsidP="008024C9">
      <w:pPr>
        <w:spacing w:after="0" w:line="240" w:lineRule="auto"/>
      </w:pPr>
      <w:r>
        <w:separator/>
      </w:r>
    </w:p>
  </w:footnote>
  <w:footnote w:type="continuationSeparator" w:id="0">
    <w:p w14:paraId="5C4F4C5F" w14:textId="77777777" w:rsidR="00452BF0" w:rsidRDefault="00452BF0" w:rsidP="00802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2829"/>
    </w:tblGrid>
    <w:tr w:rsidR="00280690" w14:paraId="3C4E15C4" w14:textId="77777777" w:rsidTr="00280690">
      <w:tc>
        <w:tcPr>
          <w:tcW w:w="5665" w:type="dxa"/>
          <w:vAlign w:val="center"/>
        </w:tcPr>
        <w:p w14:paraId="06DD109E" w14:textId="77777777" w:rsidR="00280690" w:rsidRDefault="00280690" w:rsidP="00280690">
          <w:pPr>
            <w:jc w:val="left"/>
            <w:rPr>
              <w:i/>
              <w:iCs/>
            </w:rPr>
          </w:pPr>
          <w:r w:rsidRPr="00280690">
            <w:rPr>
              <w:b/>
              <w:bCs/>
            </w:rPr>
            <w:t>INFORME DE AUTODIAGNÓSTICO SOBRE:</w:t>
          </w:r>
          <w:r w:rsidRPr="00280690">
            <w:rPr>
              <w:i/>
              <w:iCs/>
            </w:rPr>
            <w:t xml:space="preserve"> </w:t>
          </w:r>
        </w:p>
        <w:p w14:paraId="312074ED" w14:textId="707F6ADD" w:rsidR="00AF5080" w:rsidRPr="00AF5080" w:rsidRDefault="001922B4" w:rsidP="00280690">
          <w:pPr>
            <w:jc w:val="left"/>
            <w:rPr>
              <w:i/>
              <w:iCs/>
            </w:rPr>
          </w:pPr>
          <w:r>
            <w:rPr>
              <w:i/>
              <w:iCs/>
            </w:rPr>
            <w:t>DIRECCIÓN FACULTATIVA</w:t>
          </w:r>
        </w:p>
      </w:tc>
      <w:tc>
        <w:tcPr>
          <w:tcW w:w="2829" w:type="dxa"/>
          <w:vAlign w:val="center"/>
        </w:tcPr>
        <w:p w14:paraId="453278B8" w14:textId="536A5C8E" w:rsidR="00280690" w:rsidRDefault="00280690" w:rsidP="00280690">
          <w:pPr>
            <w:jc w:val="center"/>
            <w:rPr>
              <w:b/>
              <w:bCs/>
            </w:rPr>
          </w:pPr>
          <w:r>
            <w:rPr>
              <w:noProof/>
            </w:rPr>
            <w:drawing>
              <wp:inline distT="0" distB="0" distL="0" distR="0" wp14:anchorId="326D86FB" wp14:editId="2EE02B65">
                <wp:extent cx="1606941" cy="362809"/>
                <wp:effectExtent l="0" t="0" r="0" b="0"/>
                <wp:docPr id="160314819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8688" b="39381"/>
                        <a:stretch>
                          <a:fillRect/>
                        </a:stretch>
                      </pic:blipFill>
                      <pic:spPr bwMode="auto">
                        <a:xfrm>
                          <a:off x="0" y="0"/>
                          <a:ext cx="1606941" cy="36280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139A9D0" w14:textId="7EA76FDB" w:rsidR="008024C9" w:rsidRPr="008024C9" w:rsidRDefault="008024C9" w:rsidP="00280690">
    <w:pPr>
      <w:pStyle w:val="Encabezado"/>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99B"/>
    <w:multiLevelType w:val="hybridMultilevel"/>
    <w:tmpl w:val="EC0879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F7230AB"/>
    <w:multiLevelType w:val="hybridMultilevel"/>
    <w:tmpl w:val="4B7A0F00"/>
    <w:lvl w:ilvl="0" w:tplc="0E2C0B6A">
      <w:start w:val="1"/>
      <w:numFmt w:val="bullet"/>
      <w:lvlText w:val=""/>
      <w:lvlJc w:val="left"/>
      <w:pPr>
        <w:ind w:left="360" w:hanging="360"/>
      </w:pPr>
      <w:rPr>
        <w:rFonts w:ascii="Wingdings" w:hAnsi="Wingdings" w:hint="default"/>
        <w:color w:val="92B20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8AA747D"/>
    <w:multiLevelType w:val="multilevel"/>
    <w:tmpl w:val="6FDE01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4E0F67A3"/>
    <w:multiLevelType w:val="hybridMultilevel"/>
    <w:tmpl w:val="74B4BD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5AB7C68"/>
    <w:multiLevelType w:val="hybridMultilevel"/>
    <w:tmpl w:val="B53AF8B0"/>
    <w:lvl w:ilvl="0" w:tplc="4BB01666">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4283217">
    <w:abstractNumId w:val="2"/>
  </w:num>
  <w:num w:numId="2" w16cid:durableId="1500191667">
    <w:abstractNumId w:val="3"/>
  </w:num>
  <w:num w:numId="3" w16cid:durableId="1997606593">
    <w:abstractNumId w:val="4"/>
  </w:num>
  <w:num w:numId="4" w16cid:durableId="1284389304">
    <w:abstractNumId w:val="0"/>
  </w:num>
  <w:num w:numId="5" w16cid:durableId="1426070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0BC"/>
    <w:rsid w:val="00000BD0"/>
    <w:rsid w:val="0000289A"/>
    <w:rsid w:val="000033A9"/>
    <w:rsid w:val="00004A2F"/>
    <w:rsid w:val="00011752"/>
    <w:rsid w:val="00014731"/>
    <w:rsid w:val="00017D03"/>
    <w:rsid w:val="00023562"/>
    <w:rsid w:val="0003579A"/>
    <w:rsid w:val="000406B0"/>
    <w:rsid w:val="000406F3"/>
    <w:rsid w:val="00040871"/>
    <w:rsid w:val="000410F4"/>
    <w:rsid w:val="00062ABE"/>
    <w:rsid w:val="000652C0"/>
    <w:rsid w:val="000677E0"/>
    <w:rsid w:val="0007475B"/>
    <w:rsid w:val="00074D70"/>
    <w:rsid w:val="00075252"/>
    <w:rsid w:val="00085D67"/>
    <w:rsid w:val="000933C3"/>
    <w:rsid w:val="00094E19"/>
    <w:rsid w:val="00095A63"/>
    <w:rsid w:val="000A2D26"/>
    <w:rsid w:val="000A6315"/>
    <w:rsid w:val="000B2188"/>
    <w:rsid w:val="000B573D"/>
    <w:rsid w:val="000E59B4"/>
    <w:rsid w:val="000F0DE2"/>
    <w:rsid w:val="000F3AF0"/>
    <w:rsid w:val="00102D63"/>
    <w:rsid w:val="001040BC"/>
    <w:rsid w:val="00106D91"/>
    <w:rsid w:val="00112FEF"/>
    <w:rsid w:val="00114229"/>
    <w:rsid w:val="00123EAC"/>
    <w:rsid w:val="001259E6"/>
    <w:rsid w:val="00146797"/>
    <w:rsid w:val="00151682"/>
    <w:rsid w:val="0016295B"/>
    <w:rsid w:val="00165C03"/>
    <w:rsid w:val="0017186E"/>
    <w:rsid w:val="00172B7C"/>
    <w:rsid w:val="00172F73"/>
    <w:rsid w:val="00182648"/>
    <w:rsid w:val="00183873"/>
    <w:rsid w:val="00186661"/>
    <w:rsid w:val="001874F0"/>
    <w:rsid w:val="001922B4"/>
    <w:rsid w:val="00192826"/>
    <w:rsid w:val="001A01DB"/>
    <w:rsid w:val="001A1DC4"/>
    <w:rsid w:val="001A721B"/>
    <w:rsid w:val="001B0AE6"/>
    <w:rsid w:val="001B699E"/>
    <w:rsid w:val="001D05FF"/>
    <w:rsid w:val="001D1737"/>
    <w:rsid w:val="001D3318"/>
    <w:rsid w:val="001E1950"/>
    <w:rsid w:val="001E289A"/>
    <w:rsid w:val="001E4BEE"/>
    <w:rsid w:val="001E5211"/>
    <w:rsid w:val="001E52EC"/>
    <w:rsid w:val="001F05BD"/>
    <w:rsid w:val="001F0F4F"/>
    <w:rsid w:val="001F3949"/>
    <w:rsid w:val="001F4375"/>
    <w:rsid w:val="001F5A71"/>
    <w:rsid w:val="00212B82"/>
    <w:rsid w:val="00215652"/>
    <w:rsid w:val="00215F0C"/>
    <w:rsid w:val="0024002F"/>
    <w:rsid w:val="0024394A"/>
    <w:rsid w:val="00253A12"/>
    <w:rsid w:val="002639DA"/>
    <w:rsid w:val="0027177E"/>
    <w:rsid w:val="00271BA4"/>
    <w:rsid w:val="00280690"/>
    <w:rsid w:val="002A00C7"/>
    <w:rsid w:val="002A1DCB"/>
    <w:rsid w:val="002B0DCA"/>
    <w:rsid w:val="002B10BB"/>
    <w:rsid w:val="002B72D6"/>
    <w:rsid w:val="002B7918"/>
    <w:rsid w:val="002C1BD2"/>
    <w:rsid w:val="002D3E91"/>
    <w:rsid w:val="002D42D5"/>
    <w:rsid w:val="002E0A62"/>
    <w:rsid w:val="002E5A27"/>
    <w:rsid w:val="002F1119"/>
    <w:rsid w:val="00315C4A"/>
    <w:rsid w:val="003309C3"/>
    <w:rsid w:val="00331FCC"/>
    <w:rsid w:val="0034028F"/>
    <w:rsid w:val="003521AE"/>
    <w:rsid w:val="00376817"/>
    <w:rsid w:val="0038763B"/>
    <w:rsid w:val="003876EB"/>
    <w:rsid w:val="003A282A"/>
    <w:rsid w:val="003A37DD"/>
    <w:rsid w:val="003B568C"/>
    <w:rsid w:val="003C245C"/>
    <w:rsid w:val="003D50AF"/>
    <w:rsid w:val="003D75A0"/>
    <w:rsid w:val="003E1C0D"/>
    <w:rsid w:val="003E269B"/>
    <w:rsid w:val="003E634D"/>
    <w:rsid w:val="003F17E6"/>
    <w:rsid w:val="003F1FEE"/>
    <w:rsid w:val="003F48CA"/>
    <w:rsid w:val="003F7C16"/>
    <w:rsid w:val="004000BA"/>
    <w:rsid w:val="00400DB9"/>
    <w:rsid w:val="00401E6C"/>
    <w:rsid w:val="004037AE"/>
    <w:rsid w:val="00403FE5"/>
    <w:rsid w:val="00404EF6"/>
    <w:rsid w:val="004164FE"/>
    <w:rsid w:val="004224D6"/>
    <w:rsid w:val="00435CDC"/>
    <w:rsid w:val="00450936"/>
    <w:rsid w:val="00452BF0"/>
    <w:rsid w:val="00453FD1"/>
    <w:rsid w:val="0045720E"/>
    <w:rsid w:val="00460BBB"/>
    <w:rsid w:val="00471165"/>
    <w:rsid w:val="004714E0"/>
    <w:rsid w:val="0047300E"/>
    <w:rsid w:val="00481805"/>
    <w:rsid w:val="004872F9"/>
    <w:rsid w:val="00494878"/>
    <w:rsid w:val="004B54F4"/>
    <w:rsid w:val="004D022A"/>
    <w:rsid w:val="004D58A6"/>
    <w:rsid w:val="004D7D2C"/>
    <w:rsid w:val="004E2D9E"/>
    <w:rsid w:val="004F148A"/>
    <w:rsid w:val="004F3594"/>
    <w:rsid w:val="004F6FC7"/>
    <w:rsid w:val="00500800"/>
    <w:rsid w:val="00500833"/>
    <w:rsid w:val="00500FF8"/>
    <w:rsid w:val="00501F82"/>
    <w:rsid w:val="0050514B"/>
    <w:rsid w:val="00511515"/>
    <w:rsid w:val="00514D7B"/>
    <w:rsid w:val="0051723C"/>
    <w:rsid w:val="0052089E"/>
    <w:rsid w:val="00523FF5"/>
    <w:rsid w:val="005260E6"/>
    <w:rsid w:val="005507CB"/>
    <w:rsid w:val="00550D44"/>
    <w:rsid w:val="00555C82"/>
    <w:rsid w:val="005561DA"/>
    <w:rsid w:val="00560288"/>
    <w:rsid w:val="00560CD0"/>
    <w:rsid w:val="00563701"/>
    <w:rsid w:val="005704D3"/>
    <w:rsid w:val="005739E5"/>
    <w:rsid w:val="005811C1"/>
    <w:rsid w:val="00582553"/>
    <w:rsid w:val="00584150"/>
    <w:rsid w:val="00586747"/>
    <w:rsid w:val="00592356"/>
    <w:rsid w:val="00592682"/>
    <w:rsid w:val="00593F62"/>
    <w:rsid w:val="005944FE"/>
    <w:rsid w:val="00595EB5"/>
    <w:rsid w:val="005A61BB"/>
    <w:rsid w:val="005A6C8F"/>
    <w:rsid w:val="005A6FB8"/>
    <w:rsid w:val="005B1072"/>
    <w:rsid w:val="005C1F42"/>
    <w:rsid w:val="005C2AFF"/>
    <w:rsid w:val="005C7D7D"/>
    <w:rsid w:val="005D1349"/>
    <w:rsid w:val="005D4835"/>
    <w:rsid w:val="005E0C10"/>
    <w:rsid w:val="005E7241"/>
    <w:rsid w:val="005E733E"/>
    <w:rsid w:val="005F0CD1"/>
    <w:rsid w:val="005F2503"/>
    <w:rsid w:val="00600C7A"/>
    <w:rsid w:val="006067D7"/>
    <w:rsid w:val="00606907"/>
    <w:rsid w:val="00615D8D"/>
    <w:rsid w:val="00620AE6"/>
    <w:rsid w:val="00624ECF"/>
    <w:rsid w:val="00632D7D"/>
    <w:rsid w:val="00651948"/>
    <w:rsid w:val="006549A0"/>
    <w:rsid w:val="0065689E"/>
    <w:rsid w:val="006624DF"/>
    <w:rsid w:val="00664435"/>
    <w:rsid w:val="00673379"/>
    <w:rsid w:val="0067580B"/>
    <w:rsid w:val="00681745"/>
    <w:rsid w:val="006845DA"/>
    <w:rsid w:val="00685AA7"/>
    <w:rsid w:val="00690C11"/>
    <w:rsid w:val="006A1294"/>
    <w:rsid w:val="006B3575"/>
    <w:rsid w:val="006D443B"/>
    <w:rsid w:val="006E7F42"/>
    <w:rsid w:val="00705449"/>
    <w:rsid w:val="0071038A"/>
    <w:rsid w:val="00711841"/>
    <w:rsid w:val="00720BF2"/>
    <w:rsid w:val="00725933"/>
    <w:rsid w:val="0073019B"/>
    <w:rsid w:val="00735E1C"/>
    <w:rsid w:val="00735E41"/>
    <w:rsid w:val="00742AAA"/>
    <w:rsid w:val="00763F77"/>
    <w:rsid w:val="00764157"/>
    <w:rsid w:val="00770B5F"/>
    <w:rsid w:val="007878E0"/>
    <w:rsid w:val="0078799D"/>
    <w:rsid w:val="007976FF"/>
    <w:rsid w:val="007A0890"/>
    <w:rsid w:val="007A237B"/>
    <w:rsid w:val="007A2BB7"/>
    <w:rsid w:val="007A66B5"/>
    <w:rsid w:val="007A69A8"/>
    <w:rsid w:val="007B6E8C"/>
    <w:rsid w:val="007B79C8"/>
    <w:rsid w:val="007C22B0"/>
    <w:rsid w:val="007C567E"/>
    <w:rsid w:val="007E6EBD"/>
    <w:rsid w:val="007F2552"/>
    <w:rsid w:val="008024C9"/>
    <w:rsid w:val="00803A94"/>
    <w:rsid w:val="0081328B"/>
    <w:rsid w:val="00814C56"/>
    <w:rsid w:val="0083399B"/>
    <w:rsid w:val="008559E5"/>
    <w:rsid w:val="0086184E"/>
    <w:rsid w:val="0086697B"/>
    <w:rsid w:val="00871496"/>
    <w:rsid w:val="00872BBB"/>
    <w:rsid w:val="008741E1"/>
    <w:rsid w:val="0088736F"/>
    <w:rsid w:val="0088791C"/>
    <w:rsid w:val="0089128E"/>
    <w:rsid w:val="00897817"/>
    <w:rsid w:val="008B16C4"/>
    <w:rsid w:val="008B2754"/>
    <w:rsid w:val="008B60C2"/>
    <w:rsid w:val="008D011B"/>
    <w:rsid w:val="008D2633"/>
    <w:rsid w:val="008D3064"/>
    <w:rsid w:val="008D3FFE"/>
    <w:rsid w:val="008D670D"/>
    <w:rsid w:val="008E464E"/>
    <w:rsid w:val="00907800"/>
    <w:rsid w:val="009172DB"/>
    <w:rsid w:val="00917CD7"/>
    <w:rsid w:val="00926B59"/>
    <w:rsid w:val="009322FA"/>
    <w:rsid w:val="00933A94"/>
    <w:rsid w:val="00940657"/>
    <w:rsid w:val="00941606"/>
    <w:rsid w:val="009423D9"/>
    <w:rsid w:val="009602A7"/>
    <w:rsid w:val="00961F73"/>
    <w:rsid w:val="009721FD"/>
    <w:rsid w:val="009730EF"/>
    <w:rsid w:val="009731A6"/>
    <w:rsid w:val="00975DC6"/>
    <w:rsid w:val="00981663"/>
    <w:rsid w:val="009831F2"/>
    <w:rsid w:val="009832F2"/>
    <w:rsid w:val="0099478B"/>
    <w:rsid w:val="0099788E"/>
    <w:rsid w:val="009A03C2"/>
    <w:rsid w:val="009A3C81"/>
    <w:rsid w:val="009B7C74"/>
    <w:rsid w:val="009B7D2F"/>
    <w:rsid w:val="009C6E12"/>
    <w:rsid w:val="009D1B5A"/>
    <w:rsid w:val="009D2FE6"/>
    <w:rsid w:val="009E6864"/>
    <w:rsid w:val="009E6C30"/>
    <w:rsid w:val="009F1385"/>
    <w:rsid w:val="009F2852"/>
    <w:rsid w:val="00A03F62"/>
    <w:rsid w:val="00A03FE9"/>
    <w:rsid w:val="00A05D16"/>
    <w:rsid w:val="00A06919"/>
    <w:rsid w:val="00A127E5"/>
    <w:rsid w:val="00A15B34"/>
    <w:rsid w:val="00A16FDE"/>
    <w:rsid w:val="00A2142F"/>
    <w:rsid w:val="00A22F00"/>
    <w:rsid w:val="00A24D29"/>
    <w:rsid w:val="00A405C3"/>
    <w:rsid w:val="00A417B5"/>
    <w:rsid w:val="00A604C8"/>
    <w:rsid w:val="00A63224"/>
    <w:rsid w:val="00A658F1"/>
    <w:rsid w:val="00A7495A"/>
    <w:rsid w:val="00A80633"/>
    <w:rsid w:val="00A84F7A"/>
    <w:rsid w:val="00A868E0"/>
    <w:rsid w:val="00A978B7"/>
    <w:rsid w:val="00AA7737"/>
    <w:rsid w:val="00AA7BB3"/>
    <w:rsid w:val="00AB0E0B"/>
    <w:rsid w:val="00AB1C0C"/>
    <w:rsid w:val="00AB50B9"/>
    <w:rsid w:val="00AB6ED1"/>
    <w:rsid w:val="00AE0E91"/>
    <w:rsid w:val="00AE23FC"/>
    <w:rsid w:val="00AF5080"/>
    <w:rsid w:val="00AF738A"/>
    <w:rsid w:val="00B049E8"/>
    <w:rsid w:val="00B061D8"/>
    <w:rsid w:val="00B07CE2"/>
    <w:rsid w:val="00B17E36"/>
    <w:rsid w:val="00B2103C"/>
    <w:rsid w:val="00B22520"/>
    <w:rsid w:val="00B337EA"/>
    <w:rsid w:val="00B3438B"/>
    <w:rsid w:val="00B34A7C"/>
    <w:rsid w:val="00B4095A"/>
    <w:rsid w:val="00B40EE5"/>
    <w:rsid w:val="00B457D4"/>
    <w:rsid w:val="00B508EE"/>
    <w:rsid w:val="00B519E0"/>
    <w:rsid w:val="00B56302"/>
    <w:rsid w:val="00B60B5C"/>
    <w:rsid w:val="00B668D4"/>
    <w:rsid w:val="00B77CB6"/>
    <w:rsid w:val="00B82478"/>
    <w:rsid w:val="00B860E3"/>
    <w:rsid w:val="00B92A76"/>
    <w:rsid w:val="00BB3223"/>
    <w:rsid w:val="00BC30A1"/>
    <w:rsid w:val="00BD0ACC"/>
    <w:rsid w:val="00BD49FA"/>
    <w:rsid w:val="00BD6039"/>
    <w:rsid w:val="00BE3C8E"/>
    <w:rsid w:val="00BF168B"/>
    <w:rsid w:val="00BF333D"/>
    <w:rsid w:val="00C02F08"/>
    <w:rsid w:val="00C2638F"/>
    <w:rsid w:val="00C27A2E"/>
    <w:rsid w:val="00C3505B"/>
    <w:rsid w:val="00C40B72"/>
    <w:rsid w:val="00C42260"/>
    <w:rsid w:val="00C44C6C"/>
    <w:rsid w:val="00C51AF6"/>
    <w:rsid w:val="00C52900"/>
    <w:rsid w:val="00C7576E"/>
    <w:rsid w:val="00C76756"/>
    <w:rsid w:val="00C80CE4"/>
    <w:rsid w:val="00C953FE"/>
    <w:rsid w:val="00C96B28"/>
    <w:rsid w:val="00C97A6C"/>
    <w:rsid w:val="00CA228E"/>
    <w:rsid w:val="00CA284C"/>
    <w:rsid w:val="00CB154A"/>
    <w:rsid w:val="00CB27CE"/>
    <w:rsid w:val="00CC61C1"/>
    <w:rsid w:val="00CD12EC"/>
    <w:rsid w:val="00CD5773"/>
    <w:rsid w:val="00CD7EB6"/>
    <w:rsid w:val="00CF3E77"/>
    <w:rsid w:val="00D021C3"/>
    <w:rsid w:val="00D1047F"/>
    <w:rsid w:val="00D26E92"/>
    <w:rsid w:val="00D308F6"/>
    <w:rsid w:val="00D51053"/>
    <w:rsid w:val="00D607C5"/>
    <w:rsid w:val="00D7069C"/>
    <w:rsid w:val="00D7666B"/>
    <w:rsid w:val="00D8054C"/>
    <w:rsid w:val="00DA14B6"/>
    <w:rsid w:val="00DA4725"/>
    <w:rsid w:val="00DA684A"/>
    <w:rsid w:val="00DB700E"/>
    <w:rsid w:val="00DB75A4"/>
    <w:rsid w:val="00DC323A"/>
    <w:rsid w:val="00DC3961"/>
    <w:rsid w:val="00DD32D2"/>
    <w:rsid w:val="00DD4406"/>
    <w:rsid w:val="00DE013F"/>
    <w:rsid w:val="00DE2443"/>
    <w:rsid w:val="00DE429C"/>
    <w:rsid w:val="00DE6FB2"/>
    <w:rsid w:val="00DF042A"/>
    <w:rsid w:val="00DF3215"/>
    <w:rsid w:val="00DF38E7"/>
    <w:rsid w:val="00DF3C35"/>
    <w:rsid w:val="00E01D3E"/>
    <w:rsid w:val="00E02644"/>
    <w:rsid w:val="00E03BFC"/>
    <w:rsid w:val="00E049B5"/>
    <w:rsid w:val="00E2274D"/>
    <w:rsid w:val="00E2302D"/>
    <w:rsid w:val="00E332BA"/>
    <w:rsid w:val="00E4318F"/>
    <w:rsid w:val="00E45DB5"/>
    <w:rsid w:val="00E5072A"/>
    <w:rsid w:val="00E53D1E"/>
    <w:rsid w:val="00E56B1B"/>
    <w:rsid w:val="00E56F38"/>
    <w:rsid w:val="00E640EA"/>
    <w:rsid w:val="00E9127E"/>
    <w:rsid w:val="00E93DB6"/>
    <w:rsid w:val="00E9483A"/>
    <w:rsid w:val="00E96A02"/>
    <w:rsid w:val="00EA0EE5"/>
    <w:rsid w:val="00EA2435"/>
    <w:rsid w:val="00EB5AF2"/>
    <w:rsid w:val="00EB7978"/>
    <w:rsid w:val="00EC09F2"/>
    <w:rsid w:val="00EC1C32"/>
    <w:rsid w:val="00ED79A4"/>
    <w:rsid w:val="00EE327D"/>
    <w:rsid w:val="00EE5672"/>
    <w:rsid w:val="00EF4DE7"/>
    <w:rsid w:val="00F0503F"/>
    <w:rsid w:val="00F1385D"/>
    <w:rsid w:val="00F31C12"/>
    <w:rsid w:val="00F321EC"/>
    <w:rsid w:val="00F33319"/>
    <w:rsid w:val="00F4456B"/>
    <w:rsid w:val="00F4676A"/>
    <w:rsid w:val="00F471C3"/>
    <w:rsid w:val="00F508AB"/>
    <w:rsid w:val="00F567EE"/>
    <w:rsid w:val="00F56907"/>
    <w:rsid w:val="00F603C1"/>
    <w:rsid w:val="00F65F79"/>
    <w:rsid w:val="00F73BCE"/>
    <w:rsid w:val="00F74B9C"/>
    <w:rsid w:val="00F76FEA"/>
    <w:rsid w:val="00F82893"/>
    <w:rsid w:val="00FA1C99"/>
    <w:rsid w:val="00FA29C1"/>
    <w:rsid w:val="00FA41FD"/>
    <w:rsid w:val="00FB07A4"/>
    <w:rsid w:val="00FB323A"/>
    <w:rsid w:val="00FB401D"/>
    <w:rsid w:val="00FB4131"/>
    <w:rsid w:val="00FC0E3A"/>
    <w:rsid w:val="00FD0313"/>
    <w:rsid w:val="00FD601B"/>
    <w:rsid w:val="00FD7805"/>
    <w:rsid w:val="00FE4101"/>
    <w:rsid w:val="00FE4F5F"/>
    <w:rsid w:val="00FF5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8046D"/>
  <w15:chartTrackingRefBased/>
  <w15:docId w15:val="{35A334D4-2B5A-4C11-B3F0-24A105B74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3C2"/>
    <w:pPr>
      <w:jc w:val="both"/>
    </w:pPr>
  </w:style>
  <w:style w:type="paragraph" w:styleId="Ttulo1">
    <w:name w:val="heading 1"/>
    <w:basedOn w:val="Normal"/>
    <w:next w:val="Normal"/>
    <w:link w:val="Ttulo1Car"/>
    <w:uiPriority w:val="9"/>
    <w:qFormat/>
    <w:rsid w:val="00500833"/>
    <w:pPr>
      <w:keepNext/>
      <w:keepLines/>
      <w:pBdr>
        <w:bottom w:val="single" w:sz="12" w:space="1" w:color="F7A525"/>
      </w:pBdr>
      <w:spacing w:before="360" w:after="80"/>
      <w:outlineLvl w:val="0"/>
    </w:pPr>
    <w:rPr>
      <w:rFonts w:asciiTheme="majorHAnsi" w:eastAsiaTheme="majorEastAsia" w:hAnsiTheme="majorHAnsi" w:cstheme="majorBidi"/>
      <w:b/>
      <w:sz w:val="40"/>
      <w:szCs w:val="40"/>
    </w:rPr>
  </w:style>
  <w:style w:type="paragraph" w:styleId="Ttulo2">
    <w:name w:val="heading 2"/>
    <w:basedOn w:val="Normal"/>
    <w:next w:val="Normal"/>
    <w:link w:val="Ttulo2Car"/>
    <w:uiPriority w:val="9"/>
    <w:unhideWhenUsed/>
    <w:qFormat/>
    <w:rsid w:val="00AE23FC"/>
    <w:pPr>
      <w:keepNext/>
      <w:keepLines/>
      <w:spacing w:before="160" w:after="80"/>
      <w:outlineLvl w:val="1"/>
    </w:pPr>
    <w:rPr>
      <w:rFonts w:asciiTheme="majorHAnsi" w:eastAsiaTheme="majorEastAsia" w:hAnsiTheme="majorHAnsi" w:cstheme="majorBidi"/>
      <w:sz w:val="32"/>
      <w:szCs w:val="32"/>
    </w:rPr>
  </w:style>
  <w:style w:type="paragraph" w:styleId="Ttulo3">
    <w:name w:val="heading 3"/>
    <w:basedOn w:val="Normal"/>
    <w:next w:val="Normal"/>
    <w:link w:val="Ttulo3Car"/>
    <w:uiPriority w:val="9"/>
    <w:semiHidden/>
    <w:unhideWhenUsed/>
    <w:qFormat/>
    <w:rsid w:val="001040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040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40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40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40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40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40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00833"/>
    <w:rPr>
      <w:rFonts w:asciiTheme="majorHAnsi" w:eastAsiaTheme="majorEastAsia" w:hAnsiTheme="majorHAnsi" w:cstheme="majorBidi"/>
      <w:b/>
      <w:sz w:val="40"/>
      <w:szCs w:val="40"/>
    </w:rPr>
  </w:style>
  <w:style w:type="character" w:customStyle="1" w:styleId="Ttulo2Car">
    <w:name w:val="Título 2 Car"/>
    <w:basedOn w:val="Fuentedeprrafopredeter"/>
    <w:link w:val="Ttulo2"/>
    <w:uiPriority w:val="9"/>
    <w:rsid w:val="00AE23FC"/>
    <w:rPr>
      <w:rFonts w:asciiTheme="majorHAnsi" w:eastAsiaTheme="majorEastAsia" w:hAnsiTheme="majorHAnsi" w:cstheme="majorBidi"/>
      <w:sz w:val="32"/>
      <w:szCs w:val="32"/>
    </w:rPr>
  </w:style>
  <w:style w:type="character" w:customStyle="1" w:styleId="Ttulo3Car">
    <w:name w:val="Título 3 Car"/>
    <w:basedOn w:val="Fuentedeprrafopredeter"/>
    <w:link w:val="Ttulo3"/>
    <w:uiPriority w:val="9"/>
    <w:semiHidden/>
    <w:rsid w:val="001040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040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40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40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40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40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40BC"/>
    <w:rPr>
      <w:rFonts w:eastAsiaTheme="majorEastAsia" w:cstheme="majorBidi"/>
      <w:color w:val="272727" w:themeColor="text1" w:themeTint="D8"/>
    </w:rPr>
  </w:style>
  <w:style w:type="paragraph" w:styleId="Ttulo">
    <w:name w:val="Title"/>
    <w:basedOn w:val="Normal"/>
    <w:next w:val="Normal"/>
    <w:link w:val="TtuloCar"/>
    <w:uiPriority w:val="10"/>
    <w:qFormat/>
    <w:rsid w:val="00104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40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40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40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40BC"/>
    <w:pPr>
      <w:spacing w:before="160"/>
      <w:jc w:val="center"/>
    </w:pPr>
    <w:rPr>
      <w:i/>
      <w:iCs/>
      <w:color w:val="404040" w:themeColor="text1" w:themeTint="BF"/>
    </w:rPr>
  </w:style>
  <w:style w:type="character" w:customStyle="1" w:styleId="CitaCar">
    <w:name w:val="Cita Car"/>
    <w:basedOn w:val="Fuentedeprrafopredeter"/>
    <w:link w:val="Cita"/>
    <w:uiPriority w:val="29"/>
    <w:rsid w:val="001040BC"/>
    <w:rPr>
      <w:i/>
      <w:iCs/>
      <w:color w:val="404040" w:themeColor="text1" w:themeTint="BF"/>
    </w:rPr>
  </w:style>
  <w:style w:type="paragraph" w:styleId="Prrafodelista">
    <w:name w:val="List Paragraph"/>
    <w:basedOn w:val="Normal"/>
    <w:uiPriority w:val="34"/>
    <w:qFormat/>
    <w:rsid w:val="001040BC"/>
    <w:pPr>
      <w:ind w:left="720"/>
      <w:contextualSpacing/>
    </w:pPr>
  </w:style>
  <w:style w:type="character" w:styleId="nfasisintenso">
    <w:name w:val="Intense Emphasis"/>
    <w:basedOn w:val="Fuentedeprrafopredeter"/>
    <w:uiPriority w:val="21"/>
    <w:qFormat/>
    <w:rsid w:val="001040BC"/>
    <w:rPr>
      <w:i/>
      <w:iCs/>
      <w:color w:val="0F4761" w:themeColor="accent1" w:themeShade="BF"/>
    </w:rPr>
  </w:style>
  <w:style w:type="paragraph" w:styleId="Citadestacada">
    <w:name w:val="Intense Quote"/>
    <w:basedOn w:val="Normal"/>
    <w:next w:val="Normal"/>
    <w:link w:val="CitadestacadaCar"/>
    <w:uiPriority w:val="30"/>
    <w:qFormat/>
    <w:rsid w:val="00104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40BC"/>
    <w:rPr>
      <w:i/>
      <w:iCs/>
      <w:color w:val="0F4761" w:themeColor="accent1" w:themeShade="BF"/>
    </w:rPr>
  </w:style>
  <w:style w:type="character" w:styleId="Referenciaintensa">
    <w:name w:val="Intense Reference"/>
    <w:basedOn w:val="Fuentedeprrafopredeter"/>
    <w:uiPriority w:val="32"/>
    <w:qFormat/>
    <w:rsid w:val="001040BC"/>
    <w:rPr>
      <w:b/>
      <w:bCs/>
      <w:smallCaps/>
      <w:color w:val="0F4761" w:themeColor="accent1" w:themeShade="BF"/>
      <w:spacing w:val="5"/>
    </w:rPr>
  </w:style>
  <w:style w:type="paragraph" w:styleId="Encabezado">
    <w:name w:val="header"/>
    <w:basedOn w:val="Normal"/>
    <w:link w:val="EncabezadoCar"/>
    <w:uiPriority w:val="99"/>
    <w:unhideWhenUsed/>
    <w:rsid w:val="008024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024C9"/>
  </w:style>
  <w:style w:type="paragraph" w:styleId="Piedepgina">
    <w:name w:val="footer"/>
    <w:basedOn w:val="Normal"/>
    <w:link w:val="PiedepginaCar"/>
    <w:uiPriority w:val="99"/>
    <w:unhideWhenUsed/>
    <w:rsid w:val="008024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024C9"/>
  </w:style>
  <w:style w:type="table" w:styleId="Tablaconcuadrcula">
    <w:name w:val="Table Grid"/>
    <w:basedOn w:val="Tablanormal"/>
    <w:uiPriority w:val="39"/>
    <w:rsid w:val="0080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0F0DE2"/>
    <w:pPr>
      <w:spacing w:before="240" w:after="0"/>
      <w:jc w:val="left"/>
      <w:outlineLvl w:val="9"/>
    </w:pPr>
    <w:rPr>
      <w:b w:val="0"/>
      <w:color w:val="0F4761" w:themeColor="accent1" w:themeShade="BF"/>
      <w:kern w:val="0"/>
      <w:sz w:val="32"/>
      <w:szCs w:val="32"/>
      <w:lang w:eastAsia="es-ES"/>
      <w14:ligatures w14:val="none"/>
    </w:rPr>
  </w:style>
  <w:style w:type="paragraph" w:styleId="TDC1">
    <w:name w:val="toc 1"/>
    <w:basedOn w:val="Normal"/>
    <w:next w:val="Normal"/>
    <w:autoRedefine/>
    <w:uiPriority w:val="39"/>
    <w:unhideWhenUsed/>
    <w:rsid w:val="000F0DE2"/>
    <w:pPr>
      <w:spacing w:after="100"/>
    </w:pPr>
  </w:style>
  <w:style w:type="character" w:styleId="Hipervnculo">
    <w:name w:val="Hyperlink"/>
    <w:basedOn w:val="Fuentedeprrafopredeter"/>
    <w:uiPriority w:val="99"/>
    <w:unhideWhenUsed/>
    <w:rsid w:val="000F0DE2"/>
    <w:rPr>
      <w:color w:val="467886" w:themeColor="hyperlink"/>
      <w:u w:val="single"/>
    </w:rPr>
  </w:style>
  <w:style w:type="character" w:styleId="Mencinsinresolver">
    <w:name w:val="Unresolved Mention"/>
    <w:basedOn w:val="Fuentedeprrafopredeter"/>
    <w:uiPriority w:val="99"/>
    <w:semiHidden/>
    <w:unhideWhenUsed/>
    <w:rsid w:val="0017186E"/>
    <w:rPr>
      <w:color w:val="605E5C"/>
      <w:shd w:val="clear" w:color="auto" w:fill="E1DFDD"/>
    </w:rPr>
  </w:style>
  <w:style w:type="paragraph" w:styleId="TDC2">
    <w:name w:val="toc 2"/>
    <w:basedOn w:val="Normal"/>
    <w:next w:val="Normal"/>
    <w:autoRedefine/>
    <w:uiPriority w:val="39"/>
    <w:unhideWhenUsed/>
    <w:rsid w:val="0051723C"/>
    <w:pPr>
      <w:spacing w:after="100"/>
      <w:ind w:left="220"/>
    </w:pPr>
  </w:style>
  <w:style w:type="paragraph" w:styleId="NormalWeb">
    <w:name w:val="Normal (Web)"/>
    <w:basedOn w:val="Normal"/>
    <w:uiPriority w:val="99"/>
    <w:semiHidden/>
    <w:unhideWhenUsed/>
    <w:rsid w:val="004B54F4"/>
    <w:rPr>
      <w:rFonts w:ascii="Times New Roman" w:hAnsi="Times New Roman" w:cs="Times New Roman"/>
      <w:sz w:val="24"/>
      <w:szCs w:val="24"/>
    </w:rPr>
  </w:style>
  <w:style w:type="character" w:styleId="Hipervnculovisitado">
    <w:name w:val="FollowedHyperlink"/>
    <w:basedOn w:val="Fuentedeprrafopredeter"/>
    <w:uiPriority w:val="99"/>
    <w:semiHidden/>
    <w:unhideWhenUsed/>
    <w:rsid w:val="003876E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teco.gob.es/es/energia/mineria-explosivos/seguridad.html" TargetMode="External"/><Relationship Id="rId5" Type="http://schemas.openxmlformats.org/officeDocument/2006/relationships/webSettings" Target="webSettings.xml"/><Relationship Id="rId15" Type="http://schemas.openxmlformats.org/officeDocument/2006/relationships/image" Target="media/image6.svg"/><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ctmarmol-my.sharepoint.com/personal/pedro_lozano_ctmarmol_es/Documents/CTM_Proyectos/2026/05_euskalarido%20osalan/04.%20Ejecuci&#243;n/Nuevo%20Hoja%20de%20c&#225;lculo%20de%20Microsoft%20Exce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s-ES"/>
              <a:t>Resultado</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s-ES"/>
        </a:p>
      </c:txPr>
    </c:title>
    <c:autoTitleDeleted val="0"/>
    <c:plotArea>
      <c:layout/>
      <c:pieChart>
        <c:varyColors val="1"/>
        <c:ser>
          <c:idx val="0"/>
          <c:order val="0"/>
          <c:dPt>
            <c:idx val="0"/>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8EC-4402-885D-BEAD6687B28F}"/>
              </c:ext>
            </c:extLst>
          </c:dPt>
          <c:dPt>
            <c:idx val="1"/>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8EC-4402-885D-BEAD6687B28F}"/>
              </c:ext>
            </c:extLst>
          </c:dPt>
          <c:dPt>
            <c:idx val="2"/>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88EC-4402-885D-BEAD6687B28F}"/>
              </c:ext>
            </c:extLst>
          </c:dPt>
          <c:dPt>
            <c:idx val="3"/>
            <c:bubble3D val="0"/>
            <c:spPr>
              <a:solidFill>
                <a:schemeClr val="accent6">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88EC-4402-885D-BEAD6687B2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'5. EPIS'!$B$45:$B$48</c:f>
              <c:strCache>
                <c:ptCount val="4"/>
                <c:pt idx="0">
                  <c:v>SÍ</c:v>
                </c:pt>
                <c:pt idx="1">
                  <c:v>PARCIALMENTE</c:v>
                </c:pt>
                <c:pt idx="2">
                  <c:v>NO</c:v>
                </c:pt>
                <c:pt idx="3">
                  <c:v>N/A</c:v>
                </c:pt>
              </c:strCache>
            </c:strRef>
          </c:cat>
          <c:val>
            <c:numRef>
              <c:f>'5. EPIS'!$C$45:$C$48</c:f>
              <c:numCache>
                <c:formatCode>General</c:formatCode>
                <c:ptCount val="4"/>
                <c:pt idx="0">
                  <c:v>10</c:v>
                </c:pt>
                <c:pt idx="1">
                  <c:v>9</c:v>
                </c:pt>
                <c:pt idx="2">
                  <c:v>6</c:v>
                </c:pt>
                <c:pt idx="3">
                  <c:v>1</c:v>
                </c:pt>
              </c:numCache>
            </c:numRef>
          </c:val>
          <c:extLst>
            <c:ext xmlns:c16="http://schemas.microsoft.com/office/drawing/2014/chart" uri="{C3380CC4-5D6E-409C-BE32-E72D297353CC}">
              <c16:uniqueId val="{00000008-88EC-4402-885D-BEAD6687B28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E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1EEA9-249E-436B-8160-73FCC54C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1932</TotalTime>
  <Pages>11</Pages>
  <Words>2882</Words>
  <Characters>15852</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18697</CharactersWithSpaces>
  <SharedDoc>false</SharedDoc>
  <HLinks>
    <vt:vector size="84" baseType="variant">
      <vt:variant>
        <vt:i4>7012404</vt:i4>
      </vt:variant>
      <vt:variant>
        <vt:i4>84</vt:i4>
      </vt:variant>
      <vt:variant>
        <vt:i4>0</vt:i4>
      </vt:variant>
      <vt:variant>
        <vt:i4>5</vt:i4>
      </vt:variant>
      <vt:variant>
        <vt:lpwstr>https://www.insst.es/normativa/riesgos-ergonomicos/pantallas-de-visualizacion-de-datos</vt:lpwstr>
      </vt:variant>
      <vt:variant>
        <vt:lpwstr/>
      </vt:variant>
      <vt:variant>
        <vt:i4>1245241</vt:i4>
      </vt:variant>
      <vt:variant>
        <vt:i4>74</vt:i4>
      </vt:variant>
      <vt:variant>
        <vt:i4>0</vt:i4>
      </vt:variant>
      <vt:variant>
        <vt:i4>5</vt:i4>
      </vt:variant>
      <vt:variant>
        <vt:lpwstr/>
      </vt:variant>
      <vt:variant>
        <vt:lpwstr>_Toc231281244</vt:lpwstr>
      </vt:variant>
      <vt:variant>
        <vt:i4>1245241</vt:i4>
      </vt:variant>
      <vt:variant>
        <vt:i4>68</vt:i4>
      </vt:variant>
      <vt:variant>
        <vt:i4>0</vt:i4>
      </vt:variant>
      <vt:variant>
        <vt:i4>5</vt:i4>
      </vt:variant>
      <vt:variant>
        <vt:lpwstr/>
      </vt:variant>
      <vt:variant>
        <vt:lpwstr>_Toc231281243</vt:lpwstr>
      </vt:variant>
      <vt:variant>
        <vt:i4>1245241</vt:i4>
      </vt:variant>
      <vt:variant>
        <vt:i4>62</vt:i4>
      </vt:variant>
      <vt:variant>
        <vt:i4>0</vt:i4>
      </vt:variant>
      <vt:variant>
        <vt:i4>5</vt:i4>
      </vt:variant>
      <vt:variant>
        <vt:lpwstr/>
      </vt:variant>
      <vt:variant>
        <vt:lpwstr>_Toc231281242</vt:lpwstr>
      </vt:variant>
      <vt:variant>
        <vt:i4>1245241</vt:i4>
      </vt:variant>
      <vt:variant>
        <vt:i4>56</vt:i4>
      </vt:variant>
      <vt:variant>
        <vt:i4>0</vt:i4>
      </vt:variant>
      <vt:variant>
        <vt:i4>5</vt:i4>
      </vt:variant>
      <vt:variant>
        <vt:lpwstr/>
      </vt:variant>
      <vt:variant>
        <vt:lpwstr>_Toc231281241</vt:lpwstr>
      </vt:variant>
      <vt:variant>
        <vt:i4>1245241</vt:i4>
      </vt:variant>
      <vt:variant>
        <vt:i4>50</vt:i4>
      </vt:variant>
      <vt:variant>
        <vt:i4>0</vt:i4>
      </vt:variant>
      <vt:variant>
        <vt:i4>5</vt:i4>
      </vt:variant>
      <vt:variant>
        <vt:lpwstr/>
      </vt:variant>
      <vt:variant>
        <vt:lpwstr>_Toc231281240</vt:lpwstr>
      </vt:variant>
      <vt:variant>
        <vt:i4>1310777</vt:i4>
      </vt:variant>
      <vt:variant>
        <vt:i4>44</vt:i4>
      </vt:variant>
      <vt:variant>
        <vt:i4>0</vt:i4>
      </vt:variant>
      <vt:variant>
        <vt:i4>5</vt:i4>
      </vt:variant>
      <vt:variant>
        <vt:lpwstr/>
      </vt:variant>
      <vt:variant>
        <vt:lpwstr>_Toc231281239</vt:lpwstr>
      </vt:variant>
      <vt:variant>
        <vt:i4>1310777</vt:i4>
      </vt:variant>
      <vt:variant>
        <vt:i4>38</vt:i4>
      </vt:variant>
      <vt:variant>
        <vt:i4>0</vt:i4>
      </vt:variant>
      <vt:variant>
        <vt:i4>5</vt:i4>
      </vt:variant>
      <vt:variant>
        <vt:lpwstr/>
      </vt:variant>
      <vt:variant>
        <vt:lpwstr>_Toc231281238</vt:lpwstr>
      </vt:variant>
      <vt:variant>
        <vt:i4>1310777</vt:i4>
      </vt:variant>
      <vt:variant>
        <vt:i4>32</vt:i4>
      </vt:variant>
      <vt:variant>
        <vt:i4>0</vt:i4>
      </vt:variant>
      <vt:variant>
        <vt:i4>5</vt:i4>
      </vt:variant>
      <vt:variant>
        <vt:lpwstr/>
      </vt:variant>
      <vt:variant>
        <vt:lpwstr>_Toc231281237</vt:lpwstr>
      </vt:variant>
      <vt:variant>
        <vt:i4>1310777</vt:i4>
      </vt:variant>
      <vt:variant>
        <vt:i4>26</vt:i4>
      </vt:variant>
      <vt:variant>
        <vt:i4>0</vt:i4>
      </vt:variant>
      <vt:variant>
        <vt:i4>5</vt:i4>
      </vt:variant>
      <vt:variant>
        <vt:lpwstr/>
      </vt:variant>
      <vt:variant>
        <vt:lpwstr>_Toc231281236</vt:lpwstr>
      </vt:variant>
      <vt:variant>
        <vt:i4>1310777</vt:i4>
      </vt:variant>
      <vt:variant>
        <vt:i4>20</vt:i4>
      </vt:variant>
      <vt:variant>
        <vt:i4>0</vt:i4>
      </vt:variant>
      <vt:variant>
        <vt:i4>5</vt:i4>
      </vt:variant>
      <vt:variant>
        <vt:lpwstr/>
      </vt:variant>
      <vt:variant>
        <vt:lpwstr>_Toc231281235</vt:lpwstr>
      </vt:variant>
      <vt:variant>
        <vt:i4>1310777</vt:i4>
      </vt:variant>
      <vt:variant>
        <vt:i4>14</vt:i4>
      </vt:variant>
      <vt:variant>
        <vt:i4>0</vt:i4>
      </vt:variant>
      <vt:variant>
        <vt:i4>5</vt:i4>
      </vt:variant>
      <vt:variant>
        <vt:lpwstr/>
      </vt:variant>
      <vt:variant>
        <vt:lpwstr>_Toc231281234</vt:lpwstr>
      </vt:variant>
      <vt:variant>
        <vt:i4>1310777</vt:i4>
      </vt:variant>
      <vt:variant>
        <vt:i4>8</vt:i4>
      </vt:variant>
      <vt:variant>
        <vt:i4>0</vt:i4>
      </vt:variant>
      <vt:variant>
        <vt:i4>5</vt:i4>
      </vt:variant>
      <vt:variant>
        <vt:lpwstr/>
      </vt:variant>
      <vt:variant>
        <vt:lpwstr>_Toc231281233</vt:lpwstr>
      </vt:variant>
      <vt:variant>
        <vt:i4>1310777</vt:i4>
      </vt:variant>
      <vt:variant>
        <vt:i4>2</vt:i4>
      </vt:variant>
      <vt:variant>
        <vt:i4>0</vt:i4>
      </vt:variant>
      <vt:variant>
        <vt:i4>5</vt:i4>
      </vt:variant>
      <vt:variant>
        <vt:lpwstr/>
      </vt:variant>
      <vt:variant>
        <vt:lpwstr>_Toc231281232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Lozano</dc:creator>
  <cp:keywords/>
  <dc:description/>
  <cp:lastModifiedBy>Pedro Lozano</cp:lastModifiedBy>
  <cp:revision>383</cp:revision>
  <dcterms:created xsi:type="dcterms:W3CDTF">2026-05-19T07:14:00Z</dcterms:created>
  <dcterms:modified xsi:type="dcterms:W3CDTF">2026-09-21T08:58:00Z</dcterms:modified>
</cp:coreProperties>
</file>