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DF25FF5" w14:textId="59B4BF88" w:rsidR="00664435" w:rsidRDefault="001259E6" w:rsidP="00664435">
      <w:pPr>
        <w:jc w:val="center"/>
        <w:rPr>
          <w:b/>
          <w:bCs/>
          <w:sz w:val="44"/>
          <w:szCs w:val="44"/>
        </w:rPr>
      </w:pPr>
      <w:r>
        <w:rPr>
          <w:noProof/>
        </w:rPr>
        <w:drawing>
          <wp:inline distT="0" distB="0" distL="0" distR="0" wp14:anchorId="24D8A150" wp14:editId="5416F39B">
            <wp:extent cx="4286250" cy="967733"/>
            <wp:effectExtent l="0" t="0" r="0" b="0"/>
            <wp:docPr id="829042097"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8" cstate="print">
                      <a:extLst>
                        <a:ext uri="{28A0092B-C50C-407E-A947-70E740481C1C}">
                          <a14:useLocalDpi xmlns:a14="http://schemas.microsoft.com/office/drawing/2010/main" val="0"/>
                        </a:ext>
                      </a:extLst>
                    </a:blip>
                    <a:srcRect t="28688" b="39381"/>
                    <a:stretch>
                      <a:fillRect/>
                    </a:stretch>
                  </pic:blipFill>
                  <pic:spPr bwMode="auto">
                    <a:xfrm>
                      <a:off x="0" y="0"/>
                      <a:ext cx="4337542" cy="979314"/>
                    </a:xfrm>
                    <a:prstGeom prst="rect">
                      <a:avLst/>
                    </a:prstGeom>
                    <a:noFill/>
                    <a:ln>
                      <a:noFill/>
                    </a:ln>
                    <a:extLst>
                      <a:ext uri="{53640926-AAD7-44D8-BBD7-CCE9431645EC}">
                        <a14:shadowObscured xmlns:a14="http://schemas.microsoft.com/office/drawing/2010/main"/>
                      </a:ext>
                    </a:extLst>
                  </pic:spPr>
                </pic:pic>
              </a:graphicData>
            </a:graphic>
          </wp:inline>
        </w:drawing>
      </w:r>
    </w:p>
    <w:p w14:paraId="56171DEF" w14:textId="77777777" w:rsidR="00664435" w:rsidRDefault="00664435" w:rsidP="00664435">
      <w:pPr>
        <w:jc w:val="center"/>
        <w:rPr>
          <w:b/>
          <w:bCs/>
          <w:sz w:val="28"/>
          <w:szCs w:val="28"/>
        </w:rPr>
      </w:pPr>
    </w:p>
    <w:p w14:paraId="402629DD" w14:textId="77777777" w:rsidR="00450936" w:rsidRDefault="00450936" w:rsidP="00A7495A">
      <w:pPr>
        <w:jc w:val="center"/>
        <w:rPr>
          <w:b/>
          <w:bCs/>
          <w:color w:val="92B201"/>
          <w:sz w:val="36"/>
          <w:szCs w:val="36"/>
        </w:rPr>
      </w:pPr>
    </w:p>
    <w:p w14:paraId="64B75862" w14:textId="400CA517" w:rsidR="00DE429C" w:rsidRDefault="00664435" w:rsidP="00A7495A">
      <w:pPr>
        <w:jc w:val="center"/>
        <w:rPr>
          <w:b/>
          <w:bCs/>
          <w:color w:val="92B201"/>
          <w:sz w:val="36"/>
          <w:szCs w:val="36"/>
        </w:rPr>
      </w:pPr>
      <w:r w:rsidRPr="009A03C2">
        <w:rPr>
          <w:b/>
          <w:bCs/>
          <w:color w:val="92B201"/>
          <w:sz w:val="36"/>
          <w:szCs w:val="36"/>
        </w:rPr>
        <w:t>HERRAMIENTA DE AUTODIAGNOSTICO</w:t>
      </w:r>
    </w:p>
    <w:p w14:paraId="271A8929" w14:textId="1C6C86B9" w:rsidR="00450936" w:rsidRPr="009A03C2" w:rsidRDefault="00450936" w:rsidP="00A7495A">
      <w:pPr>
        <w:jc w:val="center"/>
        <w:rPr>
          <w:b/>
          <w:bCs/>
          <w:color w:val="92B201"/>
          <w:sz w:val="36"/>
          <w:szCs w:val="36"/>
        </w:rPr>
      </w:pPr>
    </w:p>
    <w:p w14:paraId="37FA0636" w14:textId="45D04845" w:rsidR="00664435" w:rsidRPr="005507CB" w:rsidRDefault="00A10B4B" w:rsidP="00DE429C">
      <w:pPr>
        <w:jc w:val="center"/>
        <w:rPr>
          <w:b/>
          <w:bCs/>
          <w:color w:val="F7A525"/>
          <w:sz w:val="56"/>
          <w:szCs w:val="56"/>
        </w:rPr>
      </w:pPr>
      <w:r>
        <w:rPr>
          <w:b/>
          <w:bCs/>
          <w:color w:val="F7A525"/>
          <w:sz w:val="56"/>
          <w:szCs w:val="56"/>
        </w:rPr>
        <w:t>TRABAJO EN ALTURAS</w:t>
      </w:r>
    </w:p>
    <w:p w14:paraId="39E59525" w14:textId="711A9650" w:rsidR="00664435" w:rsidRDefault="0052089E" w:rsidP="00A7495A">
      <w:pPr>
        <w:jc w:val="center"/>
        <w:rPr>
          <w:b/>
          <w:bCs/>
        </w:rPr>
      </w:pPr>
      <w:r>
        <w:rPr>
          <w:noProof/>
        </w:rPr>
        <w:drawing>
          <wp:inline distT="0" distB="0" distL="0" distR="0" wp14:anchorId="66E3CEBE" wp14:editId="190C64C8">
            <wp:extent cx="3139200" cy="3139200"/>
            <wp:effectExtent l="0" t="0" r="4445" b="4445"/>
            <wp:docPr id="1102369628"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2369628" name="Imagen 1"/>
                    <pic:cNvPicPr>
                      <a:picLocks noChangeAspect="1" noChangeArrowheads="1"/>
                    </pic:cNvPicPr>
                  </pic:nvPicPr>
                  <pic:blipFill>
                    <a:blip r:embed="rId9">
                      <a:extLst>
                        <a:ext uri="{28A0092B-C50C-407E-A947-70E740481C1C}">
                          <a14:useLocalDpi xmlns:a14="http://schemas.microsoft.com/office/drawing/2010/main" val="0"/>
                        </a:ext>
                      </a:extLst>
                    </a:blip>
                    <a:stretch>
                      <a:fillRect/>
                    </a:stretch>
                  </pic:blipFill>
                  <pic:spPr bwMode="auto">
                    <a:xfrm>
                      <a:off x="0" y="0"/>
                      <a:ext cx="3139200" cy="3139200"/>
                    </a:xfrm>
                    <a:prstGeom prst="rect">
                      <a:avLst/>
                    </a:prstGeom>
                    <a:noFill/>
                    <a:ln>
                      <a:noFill/>
                    </a:ln>
                  </pic:spPr>
                </pic:pic>
              </a:graphicData>
            </a:graphic>
          </wp:inline>
        </w:drawing>
      </w:r>
    </w:p>
    <w:p w14:paraId="215309B0" w14:textId="228CE913" w:rsidR="00D021C3" w:rsidRDefault="00D021C3" w:rsidP="00A7495A">
      <w:pPr>
        <w:jc w:val="center"/>
        <w:rPr>
          <w:b/>
          <w:bCs/>
        </w:rPr>
      </w:pPr>
    </w:p>
    <w:p w14:paraId="4184E595" w14:textId="77777777" w:rsidR="00004A2F" w:rsidRDefault="00004A2F" w:rsidP="00004A2F">
      <w:pPr>
        <w:jc w:val="center"/>
        <w:rPr>
          <w:b/>
          <w:bCs/>
          <w:sz w:val="20"/>
          <w:szCs w:val="20"/>
        </w:rPr>
      </w:pPr>
    </w:p>
    <w:p w14:paraId="0D004536" w14:textId="418C617E" w:rsidR="00004A2F" w:rsidRPr="003F7C16" w:rsidRDefault="00004A2F" w:rsidP="00004A2F">
      <w:pPr>
        <w:jc w:val="center"/>
        <w:rPr>
          <w:b/>
          <w:bCs/>
          <w:sz w:val="20"/>
          <w:szCs w:val="20"/>
        </w:rPr>
      </w:pPr>
      <w:r w:rsidRPr="003F7C16">
        <w:rPr>
          <w:b/>
          <w:bCs/>
          <w:sz w:val="20"/>
          <w:szCs w:val="20"/>
        </w:rPr>
        <w:t>PROMOCIÓN DEL CUMPLIMIENTO DE LA NORMATIVA DE PRL CON PERSPECTIVA DE GÉNERO EN PYMES POR MEDIO DE HERRAMIENTAS DE AUTOGESTIÓN INNOVADORAS</w:t>
      </w:r>
    </w:p>
    <w:p w14:paraId="73B511BC" w14:textId="77777777" w:rsidR="00450936" w:rsidRDefault="00450936">
      <w:pPr>
        <w:jc w:val="left"/>
        <w:rPr>
          <w:b/>
          <w:bCs/>
          <w:sz w:val="20"/>
          <w:szCs w:val="20"/>
        </w:rPr>
      </w:pPr>
      <w:r>
        <w:rPr>
          <w:b/>
          <w:bCs/>
          <w:sz w:val="20"/>
          <w:szCs w:val="20"/>
        </w:rPr>
        <w:br w:type="page"/>
      </w:r>
    </w:p>
    <w:p w14:paraId="2D88DEB3" w14:textId="77777777" w:rsidR="00CF3E77" w:rsidRDefault="00CF3E77" w:rsidP="004224D6">
      <w:pPr>
        <w:rPr>
          <w:b/>
          <w:bCs/>
          <w:sz w:val="20"/>
          <w:szCs w:val="20"/>
        </w:rPr>
      </w:pPr>
    </w:p>
    <w:p w14:paraId="6A823E74" w14:textId="77777777" w:rsidR="00471165" w:rsidRPr="00471165" w:rsidRDefault="00CF3E77" w:rsidP="00CF3E77">
      <w:pPr>
        <w:pStyle w:val="TtuloTDC"/>
        <w:rPr>
          <w:b/>
          <w:bCs/>
          <w:color w:val="auto"/>
          <w:sz w:val="40"/>
          <w:szCs w:val="40"/>
        </w:rPr>
      </w:pPr>
      <w:r w:rsidRPr="00471165">
        <w:rPr>
          <w:b/>
          <w:bCs/>
          <w:color w:val="auto"/>
          <w:sz w:val="40"/>
          <w:szCs w:val="40"/>
        </w:rPr>
        <w:t>ÍNDICE</w:t>
      </w:r>
    </w:p>
    <w:sdt>
      <w:sdtPr>
        <w:id w:val="2102215932"/>
        <w:docPartObj>
          <w:docPartGallery w:val="Table of Contents"/>
          <w:docPartUnique/>
        </w:docPartObj>
      </w:sdtPr>
      <w:sdtEndPr>
        <w:rPr>
          <w:b/>
          <w:bCs/>
        </w:rPr>
      </w:sdtEndPr>
      <w:sdtContent>
        <w:p w14:paraId="398FD978" w14:textId="07BCA13C" w:rsidR="00CF3E77" w:rsidRPr="00CF3E77" w:rsidRDefault="00CF3E77" w:rsidP="00471165">
          <w:pPr>
            <w:tabs>
              <w:tab w:val="left" w:pos="1620"/>
            </w:tabs>
            <w:jc w:val="left"/>
          </w:pPr>
        </w:p>
        <w:p w14:paraId="6F613E3D" w14:textId="43A999DF" w:rsidR="002A3C66" w:rsidRDefault="000F0DE2">
          <w:pPr>
            <w:pStyle w:val="TDC1"/>
            <w:tabs>
              <w:tab w:val="left" w:pos="480"/>
              <w:tab w:val="right" w:leader="dot" w:pos="8494"/>
            </w:tabs>
            <w:rPr>
              <w:rFonts w:eastAsiaTheme="minorEastAsia"/>
              <w:noProof/>
              <w:sz w:val="24"/>
              <w:szCs w:val="24"/>
              <w:lang w:eastAsia="es-ES"/>
            </w:rPr>
          </w:pPr>
          <w:r>
            <w:fldChar w:fldCharType="begin"/>
          </w:r>
          <w:r>
            <w:instrText xml:space="preserve"> TOC \o "1-3" \h \z \u </w:instrText>
          </w:r>
          <w:r>
            <w:fldChar w:fldCharType="separate"/>
          </w:r>
          <w:hyperlink w:anchor="_Toc240880705" w:history="1">
            <w:r w:rsidR="002A3C66" w:rsidRPr="006F3F04">
              <w:rPr>
                <w:rStyle w:val="Hipervnculo"/>
                <w:noProof/>
              </w:rPr>
              <w:t>1.</w:t>
            </w:r>
            <w:r w:rsidR="002A3C66">
              <w:rPr>
                <w:rFonts w:eastAsiaTheme="minorEastAsia"/>
                <w:noProof/>
                <w:sz w:val="24"/>
                <w:szCs w:val="24"/>
                <w:lang w:eastAsia="es-ES"/>
              </w:rPr>
              <w:tab/>
            </w:r>
            <w:r w:rsidR="002A3C66" w:rsidRPr="006F3F04">
              <w:rPr>
                <w:rStyle w:val="Hipervnculo"/>
                <w:noProof/>
              </w:rPr>
              <w:t>Datos de la empresa</w:t>
            </w:r>
            <w:r w:rsidR="002A3C66">
              <w:rPr>
                <w:noProof/>
                <w:webHidden/>
              </w:rPr>
              <w:tab/>
            </w:r>
            <w:r w:rsidR="002A3C66">
              <w:rPr>
                <w:noProof/>
                <w:webHidden/>
              </w:rPr>
              <w:fldChar w:fldCharType="begin"/>
            </w:r>
            <w:r w:rsidR="002A3C66">
              <w:rPr>
                <w:noProof/>
                <w:webHidden/>
              </w:rPr>
              <w:instrText xml:space="preserve"> PAGEREF _Toc240880705 \h </w:instrText>
            </w:r>
            <w:r w:rsidR="002A3C66">
              <w:rPr>
                <w:noProof/>
                <w:webHidden/>
              </w:rPr>
            </w:r>
            <w:r w:rsidR="002A3C66">
              <w:rPr>
                <w:noProof/>
                <w:webHidden/>
              </w:rPr>
              <w:fldChar w:fldCharType="separate"/>
            </w:r>
            <w:r w:rsidR="002A3C66">
              <w:rPr>
                <w:noProof/>
                <w:webHidden/>
              </w:rPr>
              <w:t>3</w:t>
            </w:r>
            <w:r w:rsidR="002A3C66">
              <w:rPr>
                <w:noProof/>
                <w:webHidden/>
              </w:rPr>
              <w:fldChar w:fldCharType="end"/>
            </w:r>
          </w:hyperlink>
        </w:p>
        <w:p w14:paraId="009DAABE" w14:textId="56C20B66" w:rsidR="002A3C66" w:rsidRDefault="002A3C66">
          <w:pPr>
            <w:pStyle w:val="TDC1"/>
            <w:tabs>
              <w:tab w:val="left" w:pos="480"/>
              <w:tab w:val="right" w:leader="dot" w:pos="8494"/>
            </w:tabs>
            <w:rPr>
              <w:rFonts w:eastAsiaTheme="minorEastAsia"/>
              <w:noProof/>
              <w:sz w:val="24"/>
              <w:szCs w:val="24"/>
              <w:lang w:eastAsia="es-ES"/>
            </w:rPr>
          </w:pPr>
          <w:hyperlink w:anchor="_Toc240880706" w:history="1">
            <w:r w:rsidRPr="006F3F04">
              <w:rPr>
                <w:rStyle w:val="Hipervnculo"/>
                <w:noProof/>
              </w:rPr>
              <w:t>2.</w:t>
            </w:r>
            <w:r>
              <w:rPr>
                <w:rFonts w:eastAsiaTheme="minorEastAsia"/>
                <w:noProof/>
                <w:sz w:val="24"/>
                <w:szCs w:val="24"/>
                <w:lang w:eastAsia="es-ES"/>
              </w:rPr>
              <w:tab/>
            </w:r>
            <w:r w:rsidRPr="006F3F04">
              <w:rPr>
                <w:rStyle w:val="Hipervnculo"/>
                <w:noProof/>
              </w:rPr>
              <w:t>Introducción</w:t>
            </w:r>
            <w:r>
              <w:rPr>
                <w:noProof/>
                <w:webHidden/>
              </w:rPr>
              <w:tab/>
            </w:r>
            <w:r>
              <w:rPr>
                <w:noProof/>
                <w:webHidden/>
              </w:rPr>
              <w:fldChar w:fldCharType="begin"/>
            </w:r>
            <w:r>
              <w:rPr>
                <w:noProof/>
                <w:webHidden/>
              </w:rPr>
              <w:instrText xml:space="preserve"> PAGEREF _Toc240880706 \h </w:instrText>
            </w:r>
            <w:r>
              <w:rPr>
                <w:noProof/>
                <w:webHidden/>
              </w:rPr>
            </w:r>
            <w:r>
              <w:rPr>
                <w:noProof/>
                <w:webHidden/>
              </w:rPr>
              <w:fldChar w:fldCharType="separate"/>
            </w:r>
            <w:r>
              <w:rPr>
                <w:noProof/>
                <w:webHidden/>
              </w:rPr>
              <w:t>3</w:t>
            </w:r>
            <w:r>
              <w:rPr>
                <w:noProof/>
                <w:webHidden/>
              </w:rPr>
              <w:fldChar w:fldCharType="end"/>
            </w:r>
          </w:hyperlink>
        </w:p>
        <w:p w14:paraId="3BABE2D0" w14:textId="3A7976FF" w:rsidR="002A3C66" w:rsidRDefault="002A3C66">
          <w:pPr>
            <w:pStyle w:val="TDC1"/>
            <w:tabs>
              <w:tab w:val="left" w:pos="480"/>
              <w:tab w:val="right" w:leader="dot" w:pos="8494"/>
            </w:tabs>
            <w:rPr>
              <w:rFonts w:eastAsiaTheme="minorEastAsia"/>
              <w:noProof/>
              <w:sz w:val="24"/>
              <w:szCs w:val="24"/>
              <w:lang w:eastAsia="es-ES"/>
            </w:rPr>
          </w:pPr>
          <w:hyperlink w:anchor="_Toc240880707" w:history="1">
            <w:r w:rsidRPr="006F3F04">
              <w:rPr>
                <w:rStyle w:val="Hipervnculo"/>
                <w:noProof/>
              </w:rPr>
              <w:t>3.</w:t>
            </w:r>
            <w:r>
              <w:rPr>
                <w:rFonts w:eastAsiaTheme="minorEastAsia"/>
                <w:noProof/>
                <w:sz w:val="24"/>
                <w:szCs w:val="24"/>
                <w:lang w:eastAsia="es-ES"/>
              </w:rPr>
              <w:tab/>
            </w:r>
            <w:r w:rsidRPr="006F3F04">
              <w:rPr>
                <w:rStyle w:val="Hipervnculo"/>
                <w:noProof/>
              </w:rPr>
              <w:t>Objetivos</w:t>
            </w:r>
            <w:r>
              <w:rPr>
                <w:noProof/>
                <w:webHidden/>
              </w:rPr>
              <w:tab/>
            </w:r>
            <w:r>
              <w:rPr>
                <w:noProof/>
                <w:webHidden/>
              </w:rPr>
              <w:fldChar w:fldCharType="begin"/>
            </w:r>
            <w:r>
              <w:rPr>
                <w:noProof/>
                <w:webHidden/>
              </w:rPr>
              <w:instrText xml:space="preserve"> PAGEREF _Toc240880707 \h </w:instrText>
            </w:r>
            <w:r>
              <w:rPr>
                <w:noProof/>
                <w:webHidden/>
              </w:rPr>
            </w:r>
            <w:r>
              <w:rPr>
                <w:noProof/>
                <w:webHidden/>
              </w:rPr>
              <w:fldChar w:fldCharType="separate"/>
            </w:r>
            <w:r>
              <w:rPr>
                <w:noProof/>
                <w:webHidden/>
              </w:rPr>
              <w:t>4</w:t>
            </w:r>
            <w:r>
              <w:rPr>
                <w:noProof/>
                <w:webHidden/>
              </w:rPr>
              <w:fldChar w:fldCharType="end"/>
            </w:r>
          </w:hyperlink>
        </w:p>
        <w:p w14:paraId="4C290A59" w14:textId="30CC8CE4" w:rsidR="002A3C66" w:rsidRDefault="002A3C66">
          <w:pPr>
            <w:pStyle w:val="TDC1"/>
            <w:tabs>
              <w:tab w:val="left" w:pos="480"/>
              <w:tab w:val="right" w:leader="dot" w:pos="8494"/>
            </w:tabs>
            <w:rPr>
              <w:rFonts w:eastAsiaTheme="minorEastAsia"/>
              <w:noProof/>
              <w:sz w:val="24"/>
              <w:szCs w:val="24"/>
              <w:lang w:eastAsia="es-ES"/>
            </w:rPr>
          </w:pPr>
          <w:hyperlink w:anchor="_Toc240880708" w:history="1">
            <w:r w:rsidRPr="006F3F04">
              <w:rPr>
                <w:rStyle w:val="Hipervnculo"/>
                <w:noProof/>
              </w:rPr>
              <w:t>4.</w:t>
            </w:r>
            <w:r>
              <w:rPr>
                <w:rFonts w:eastAsiaTheme="minorEastAsia"/>
                <w:noProof/>
                <w:sz w:val="24"/>
                <w:szCs w:val="24"/>
                <w:lang w:eastAsia="es-ES"/>
              </w:rPr>
              <w:tab/>
            </w:r>
            <w:r w:rsidRPr="006F3F04">
              <w:rPr>
                <w:rStyle w:val="Hipervnculo"/>
                <w:noProof/>
              </w:rPr>
              <w:t>Metodología</w:t>
            </w:r>
            <w:r>
              <w:rPr>
                <w:noProof/>
                <w:webHidden/>
              </w:rPr>
              <w:tab/>
            </w:r>
            <w:r>
              <w:rPr>
                <w:noProof/>
                <w:webHidden/>
              </w:rPr>
              <w:fldChar w:fldCharType="begin"/>
            </w:r>
            <w:r>
              <w:rPr>
                <w:noProof/>
                <w:webHidden/>
              </w:rPr>
              <w:instrText xml:space="preserve"> PAGEREF _Toc240880708 \h </w:instrText>
            </w:r>
            <w:r>
              <w:rPr>
                <w:noProof/>
                <w:webHidden/>
              </w:rPr>
            </w:r>
            <w:r>
              <w:rPr>
                <w:noProof/>
                <w:webHidden/>
              </w:rPr>
              <w:fldChar w:fldCharType="separate"/>
            </w:r>
            <w:r>
              <w:rPr>
                <w:noProof/>
                <w:webHidden/>
              </w:rPr>
              <w:t>4</w:t>
            </w:r>
            <w:r>
              <w:rPr>
                <w:noProof/>
                <w:webHidden/>
              </w:rPr>
              <w:fldChar w:fldCharType="end"/>
            </w:r>
          </w:hyperlink>
        </w:p>
        <w:p w14:paraId="5D7ED3E5" w14:textId="3A64B8DA" w:rsidR="002A3C66" w:rsidRDefault="002A3C66">
          <w:pPr>
            <w:pStyle w:val="TDC1"/>
            <w:tabs>
              <w:tab w:val="left" w:pos="480"/>
              <w:tab w:val="right" w:leader="dot" w:pos="8494"/>
            </w:tabs>
            <w:rPr>
              <w:rFonts w:eastAsiaTheme="minorEastAsia"/>
              <w:noProof/>
              <w:sz w:val="24"/>
              <w:szCs w:val="24"/>
              <w:lang w:eastAsia="es-ES"/>
            </w:rPr>
          </w:pPr>
          <w:hyperlink w:anchor="_Toc240880709" w:history="1">
            <w:r w:rsidRPr="006F3F04">
              <w:rPr>
                <w:rStyle w:val="Hipervnculo"/>
                <w:noProof/>
              </w:rPr>
              <w:t>5.</w:t>
            </w:r>
            <w:r>
              <w:rPr>
                <w:rFonts w:eastAsiaTheme="minorEastAsia"/>
                <w:noProof/>
                <w:sz w:val="24"/>
                <w:szCs w:val="24"/>
                <w:lang w:eastAsia="es-ES"/>
              </w:rPr>
              <w:tab/>
            </w:r>
            <w:r w:rsidRPr="006F3F04">
              <w:rPr>
                <w:rStyle w:val="Hipervnculo"/>
                <w:noProof/>
              </w:rPr>
              <w:t>Alcance</w:t>
            </w:r>
            <w:r>
              <w:rPr>
                <w:noProof/>
                <w:webHidden/>
              </w:rPr>
              <w:tab/>
            </w:r>
            <w:r>
              <w:rPr>
                <w:noProof/>
                <w:webHidden/>
              </w:rPr>
              <w:fldChar w:fldCharType="begin"/>
            </w:r>
            <w:r>
              <w:rPr>
                <w:noProof/>
                <w:webHidden/>
              </w:rPr>
              <w:instrText xml:space="preserve"> PAGEREF _Toc240880709 \h </w:instrText>
            </w:r>
            <w:r>
              <w:rPr>
                <w:noProof/>
                <w:webHidden/>
              </w:rPr>
            </w:r>
            <w:r>
              <w:rPr>
                <w:noProof/>
                <w:webHidden/>
              </w:rPr>
              <w:fldChar w:fldCharType="separate"/>
            </w:r>
            <w:r>
              <w:rPr>
                <w:noProof/>
                <w:webHidden/>
              </w:rPr>
              <w:t>5</w:t>
            </w:r>
            <w:r>
              <w:rPr>
                <w:noProof/>
                <w:webHidden/>
              </w:rPr>
              <w:fldChar w:fldCharType="end"/>
            </w:r>
          </w:hyperlink>
        </w:p>
        <w:p w14:paraId="6593D0AE" w14:textId="35FA99B5" w:rsidR="002A3C66" w:rsidRDefault="002A3C66">
          <w:pPr>
            <w:pStyle w:val="TDC1"/>
            <w:tabs>
              <w:tab w:val="left" w:pos="480"/>
              <w:tab w:val="right" w:leader="dot" w:pos="8494"/>
            </w:tabs>
            <w:rPr>
              <w:rFonts w:eastAsiaTheme="minorEastAsia"/>
              <w:noProof/>
              <w:sz w:val="24"/>
              <w:szCs w:val="24"/>
              <w:lang w:eastAsia="es-ES"/>
            </w:rPr>
          </w:pPr>
          <w:hyperlink w:anchor="_Toc240880710" w:history="1">
            <w:r w:rsidRPr="006F3F04">
              <w:rPr>
                <w:rStyle w:val="Hipervnculo"/>
                <w:noProof/>
              </w:rPr>
              <w:t>6.</w:t>
            </w:r>
            <w:r>
              <w:rPr>
                <w:rFonts w:eastAsiaTheme="minorEastAsia"/>
                <w:noProof/>
                <w:sz w:val="24"/>
                <w:szCs w:val="24"/>
                <w:lang w:eastAsia="es-ES"/>
              </w:rPr>
              <w:tab/>
            </w:r>
            <w:r w:rsidRPr="006F3F04">
              <w:rPr>
                <w:rStyle w:val="Hipervnculo"/>
                <w:noProof/>
              </w:rPr>
              <w:t>Normativa nacional de aplicación</w:t>
            </w:r>
            <w:r>
              <w:rPr>
                <w:noProof/>
                <w:webHidden/>
              </w:rPr>
              <w:tab/>
            </w:r>
            <w:r>
              <w:rPr>
                <w:noProof/>
                <w:webHidden/>
              </w:rPr>
              <w:fldChar w:fldCharType="begin"/>
            </w:r>
            <w:r>
              <w:rPr>
                <w:noProof/>
                <w:webHidden/>
              </w:rPr>
              <w:instrText xml:space="preserve"> PAGEREF _Toc240880710 \h </w:instrText>
            </w:r>
            <w:r>
              <w:rPr>
                <w:noProof/>
                <w:webHidden/>
              </w:rPr>
            </w:r>
            <w:r>
              <w:rPr>
                <w:noProof/>
                <w:webHidden/>
              </w:rPr>
              <w:fldChar w:fldCharType="separate"/>
            </w:r>
            <w:r>
              <w:rPr>
                <w:noProof/>
                <w:webHidden/>
              </w:rPr>
              <w:t>5</w:t>
            </w:r>
            <w:r>
              <w:rPr>
                <w:noProof/>
                <w:webHidden/>
              </w:rPr>
              <w:fldChar w:fldCharType="end"/>
            </w:r>
          </w:hyperlink>
        </w:p>
        <w:p w14:paraId="72B990E7" w14:textId="6FA19991" w:rsidR="002A3C66" w:rsidRDefault="002A3C66">
          <w:pPr>
            <w:pStyle w:val="TDC1"/>
            <w:tabs>
              <w:tab w:val="left" w:pos="480"/>
              <w:tab w:val="right" w:leader="dot" w:pos="8494"/>
            </w:tabs>
            <w:rPr>
              <w:rFonts w:eastAsiaTheme="minorEastAsia"/>
              <w:noProof/>
              <w:sz w:val="24"/>
              <w:szCs w:val="24"/>
              <w:lang w:eastAsia="es-ES"/>
            </w:rPr>
          </w:pPr>
          <w:hyperlink w:anchor="_Toc240880711" w:history="1">
            <w:r w:rsidRPr="006F3F04">
              <w:rPr>
                <w:rStyle w:val="Hipervnculo"/>
                <w:noProof/>
              </w:rPr>
              <w:t>7.</w:t>
            </w:r>
            <w:r>
              <w:rPr>
                <w:rFonts w:eastAsiaTheme="minorEastAsia"/>
                <w:noProof/>
                <w:sz w:val="24"/>
                <w:szCs w:val="24"/>
                <w:lang w:eastAsia="es-ES"/>
              </w:rPr>
              <w:tab/>
            </w:r>
            <w:r w:rsidRPr="006F3F04">
              <w:rPr>
                <w:rStyle w:val="Hipervnculo"/>
                <w:noProof/>
              </w:rPr>
              <w:t>Cuestionario</w:t>
            </w:r>
            <w:r>
              <w:rPr>
                <w:noProof/>
                <w:webHidden/>
              </w:rPr>
              <w:tab/>
            </w:r>
            <w:r>
              <w:rPr>
                <w:noProof/>
                <w:webHidden/>
              </w:rPr>
              <w:fldChar w:fldCharType="begin"/>
            </w:r>
            <w:r>
              <w:rPr>
                <w:noProof/>
                <w:webHidden/>
              </w:rPr>
              <w:instrText xml:space="preserve"> PAGEREF _Toc240880711 \h </w:instrText>
            </w:r>
            <w:r>
              <w:rPr>
                <w:noProof/>
                <w:webHidden/>
              </w:rPr>
            </w:r>
            <w:r>
              <w:rPr>
                <w:noProof/>
                <w:webHidden/>
              </w:rPr>
              <w:fldChar w:fldCharType="separate"/>
            </w:r>
            <w:r>
              <w:rPr>
                <w:noProof/>
                <w:webHidden/>
              </w:rPr>
              <w:t>5</w:t>
            </w:r>
            <w:r>
              <w:rPr>
                <w:noProof/>
                <w:webHidden/>
              </w:rPr>
              <w:fldChar w:fldCharType="end"/>
            </w:r>
          </w:hyperlink>
        </w:p>
        <w:p w14:paraId="53F8EB1F" w14:textId="360261BB" w:rsidR="002A3C66" w:rsidRDefault="002A3C66">
          <w:pPr>
            <w:pStyle w:val="TDC1"/>
            <w:tabs>
              <w:tab w:val="left" w:pos="480"/>
              <w:tab w:val="right" w:leader="dot" w:pos="8494"/>
            </w:tabs>
            <w:rPr>
              <w:rFonts w:eastAsiaTheme="minorEastAsia"/>
              <w:noProof/>
              <w:sz w:val="24"/>
              <w:szCs w:val="24"/>
              <w:lang w:eastAsia="es-ES"/>
            </w:rPr>
          </w:pPr>
          <w:hyperlink w:anchor="_Toc240880712" w:history="1">
            <w:r w:rsidRPr="006F3F04">
              <w:rPr>
                <w:rStyle w:val="Hipervnculo"/>
                <w:noProof/>
              </w:rPr>
              <w:t>8.</w:t>
            </w:r>
            <w:r>
              <w:rPr>
                <w:rFonts w:eastAsiaTheme="minorEastAsia"/>
                <w:noProof/>
                <w:sz w:val="24"/>
                <w:szCs w:val="24"/>
                <w:lang w:eastAsia="es-ES"/>
              </w:rPr>
              <w:tab/>
            </w:r>
            <w:r w:rsidRPr="006F3F04">
              <w:rPr>
                <w:rStyle w:val="Hipervnculo"/>
                <w:noProof/>
              </w:rPr>
              <w:t>Resultados</w:t>
            </w:r>
            <w:r>
              <w:rPr>
                <w:noProof/>
                <w:webHidden/>
              </w:rPr>
              <w:tab/>
            </w:r>
            <w:r>
              <w:rPr>
                <w:noProof/>
                <w:webHidden/>
              </w:rPr>
              <w:fldChar w:fldCharType="begin"/>
            </w:r>
            <w:r>
              <w:rPr>
                <w:noProof/>
                <w:webHidden/>
              </w:rPr>
              <w:instrText xml:space="preserve"> PAGEREF _Toc240880712 \h </w:instrText>
            </w:r>
            <w:r>
              <w:rPr>
                <w:noProof/>
                <w:webHidden/>
              </w:rPr>
            </w:r>
            <w:r>
              <w:rPr>
                <w:noProof/>
                <w:webHidden/>
              </w:rPr>
              <w:fldChar w:fldCharType="separate"/>
            </w:r>
            <w:r>
              <w:rPr>
                <w:noProof/>
                <w:webHidden/>
              </w:rPr>
              <w:t>6</w:t>
            </w:r>
            <w:r>
              <w:rPr>
                <w:noProof/>
                <w:webHidden/>
              </w:rPr>
              <w:fldChar w:fldCharType="end"/>
            </w:r>
          </w:hyperlink>
        </w:p>
        <w:p w14:paraId="0F60F22F" w14:textId="1336C27E" w:rsidR="002A3C66" w:rsidRDefault="002A3C66">
          <w:pPr>
            <w:pStyle w:val="TDC2"/>
            <w:tabs>
              <w:tab w:val="left" w:pos="960"/>
              <w:tab w:val="right" w:leader="dot" w:pos="8494"/>
            </w:tabs>
            <w:rPr>
              <w:rFonts w:eastAsiaTheme="minorEastAsia"/>
              <w:noProof/>
              <w:sz w:val="24"/>
              <w:szCs w:val="24"/>
              <w:lang w:eastAsia="es-ES"/>
            </w:rPr>
          </w:pPr>
          <w:hyperlink w:anchor="_Toc240880713" w:history="1">
            <w:r w:rsidRPr="006F3F04">
              <w:rPr>
                <w:rStyle w:val="Hipervnculo"/>
                <w:noProof/>
              </w:rPr>
              <w:t>8.1.</w:t>
            </w:r>
            <w:r>
              <w:rPr>
                <w:rFonts w:eastAsiaTheme="minorEastAsia"/>
                <w:noProof/>
                <w:sz w:val="24"/>
                <w:szCs w:val="24"/>
                <w:lang w:eastAsia="es-ES"/>
              </w:rPr>
              <w:tab/>
            </w:r>
            <w:r w:rsidRPr="006F3F04">
              <w:rPr>
                <w:rStyle w:val="Hipervnculo"/>
                <w:noProof/>
              </w:rPr>
              <w:t>Ítems que se cumplen parcialmente</w:t>
            </w:r>
            <w:r>
              <w:rPr>
                <w:noProof/>
                <w:webHidden/>
              </w:rPr>
              <w:tab/>
            </w:r>
            <w:r>
              <w:rPr>
                <w:noProof/>
                <w:webHidden/>
              </w:rPr>
              <w:fldChar w:fldCharType="begin"/>
            </w:r>
            <w:r>
              <w:rPr>
                <w:noProof/>
                <w:webHidden/>
              </w:rPr>
              <w:instrText xml:space="preserve"> PAGEREF _Toc240880713 \h </w:instrText>
            </w:r>
            <w:r>
              <w:rPr>
                <w:noProof/>
                <w:webHidden/>
              </w:rPr>
            </w:r>
            <w:r>
              <w:rPr>
                <w:noProof/>
                <w:webHidden/>
              </w:rPr>
              <w:fldChar w:fldCharType="separate"/>
            </w:r>
            <w:r>
              <w:rPr>
                <w:noProof/>
                <w:webHidden/>
              </w:rPr>
              <w:t>7</w:t>
            </w:r>
            <w:r>
              <w:rPr>
                <w:noProof/>
                <w:webHidden/>
              </w:rPr>
              <w:fldChar w:fldCharType="end"/>
            </w:r>
          </w:hyperlink>
        </w:p>
        <w:p w14:paraId="1537BA76" w14:textId="675BB69E" w:rsidR="002A3C66" w:rsidRDefault="002A3C66">
          <w:pPr>
            <w:pStyle w:val="TDC2"/>
            <w:tabs>
              <w:tab w:val="left" w:pos="960"/>
              <w:tab w:val="right" w:leader="dot" w:pos="8494"/>
            </w:tabs>
            <w:rPr>
              <w:rFonts w:eastAsiaTheme="minorEastAsia"/>
              <w:noProof/>
              <w:sz w:val="24"/>
              <w:szCs w:val="24"/>
              <w:lang w:eastAsia="es-ES"/>
            </w:rPr>
          </w:pPr>
          <w:hyperlink w:anchor="_Toc240880714" w:history="1">
            <w:r w:rsidRPr="006F3F04">
              <w:rPr>
                <w:rStyle w:val="Hipervnculo"/>
                <w:noProof/>
              </w:rPr>
              <w:t>8.2.</w:t>
            </w:r>
            <w:r>
              <w:rPr>
                <w:rFonts w:eastAsiaTheme="minorEastAsia"/>
                <w:noProof/>
                <w:sz w:val="24"/>
                <w:szCs w:val="24"/>
                <w:lang w:eastAsia="es-ES"/>
              </w:rPr>
              <w:tab/>
            </w:r>
            <w:r w:rsidRPr="006F3F04">
              <w:rPr>
                <w:rStyle w:val="Hipervnculo"/>
                <w:noProof/>
              </w:rPr>
              <w:t>Ítems que no se cumplen</w:t>
            </w:r>
            <w:r>
              <w:rPr>
                <w:noProof/>
                <w:webHidden/>
              </w:rPr>
              <w:tab/>
            </w:r>
            <w:r>
              <w:rPr>
                <w:noProof/>
                <w:webHidden/>
              </w:rPr>
              <w:fldChar w:fldCharType="begin"/>
            </w:r>
            <w:r>
              <w:rPr>
                <w:noProof/>
                <w:webHidden/>
              </w:rPr>
              <w:instrText xml:space="preserve"> PAGEREF _Toc240880714 \h </w:instrText>
            </w:r>
            <w:r>
              <w:rPr>
                <w:noProof/>
                <w:webHidden/>
              </w:rPr>
            </w:r>
            <w:r>
              <w:rPr>
                <w:noProof/>
                <w:webHidden/>
              </w:rPr>
              <w:fldChar w:fldCharType="separate"/>
            </w:r>
            <w:r>
              <w:rPr>
                <w:noProof/>
                <w:webHidden/>
              </w:rPr>
              <w:t>7</w:t>
            </w:r>
            <w:r>
              <w:rPr>
                <w:noProof/>
                <w:webHidden/>
              </w:rPr>
              <w:fldChar w:fldCharType="end"/>
            </w:r>
          </w:hyperlink>
        </w:p>
        <w:p w14:paraId="15F8FBFD" w14:textId="0D20602B" w:rsidR="002A3C66" w:rsidRDefault="002A3C66">
          <w:pPr>
            <w:pStyle w:val="TDC1"/>
            <w:tabs>
              <w:tab w:val="left" w:pos="480"/>
              <w:tab w:val="right" w:leader="dot" w:pos="8494"/>
            </w:tabs>
            <w:rPr>
              <w:rFonts w:eastAsiaTheme="minorEastAsia"/>
              <w:noProof/>
              <w:sz w:val="24"/>
              <w:szCs w:val="24"/>
              <w:lang w:eastAsia="es-ES"/>
            </w:rPr>
          </w:pPr>
          <w:hyperlink w:anchor="_Toc240880715" w:history="1">
            <w:r w:rsidRPr="006F3F04">
              <w:rPr>
                <w:rStyle w:val="Hipervnculo"/>
                <w:noProof/>
              </w:rPr>
              <w:t>9.</w:t>
            </w:r>
            <w:r>
              <w:rPr>
                <w:rFonts w:eastAsiaTheme="minorEastAsia"/>
                <w:noProof/>
                <w:sz w:val="24"/>
                <w:szCs w:val="24"/>
                <w:lang w:eastAsia="es-ES"/>
              </w:rPr>
              <w:tab/>
            </w:r>
            <w:r w:rsidRPr="006F3F04">
              <w:rPr>
                <w:rStyle w:val="Hipervnculo"/>
                <w:noProof/>
              </w:rPr>
              <w:t>Conclusiones</w:t>
            </w:r>
            <w:r>
              <w:rPr>
                <w:noProof/>
                <w:webHidden/>
              </w:rPr>
              <w:tab/>
            </w:r>
            <w:r>
              <w:rPr>
                <w:noProof/>
                <w:webHidden/>
              </w:rPr>
              <w:fldChar w:fldCharType="begin"/>
            </w:r>
            <w:r>
              <w:rPr>
                <w:noProof/>
                <w:webHidden/>
              </w:rPr>
              <w:instrText xml:space="preserve"> PAGEREF _Toc240880715 \h </w:instrText>
            </w:r>
            <w:r>
              <w:rPr>
                <w:noProof/>
                <w:webHidden/>
              </w:rPr>
            </w:r>
            <w:r>
              <w:rPr>
                <w:noProof/>
                <w:webHidden/>
              </w:rPr>
              <w:fldChar w:fldCharType="separate"/>
            </w:r>
            <w:r>
              <w:rPr>
                <w:noProof/>
                <w:webHidden/>
              </w:rPr>
              <w:t>7</w:t>
            </w:r>
            <w:r>
              <w:rPr>
                <w:noProof/>
                <w:webHidden/>
              </w:rPr>
              <w:fldChar w:fldCharType="end"/>
            </w:r>
          </w:hyperlink>
        </w:p>
        <w:p w14:paraId="0BE7D874" w14:textId="1D0DCA6C" w:rsidR="002A3C66" w:rsidRDefault="002A3C66">
          <w:pPr>
            <w:pStyle w:val="TDC1"/>
            <w:tabs>
              <w:tab w:val="left" w:pos="720"/>
              <w:tab w:val="right" w:leader="dot" w:pos="8494"/>
            </w:tabs>
            <w:rPr>
              <w:rFonts w:eastAsiaTheme="minorEastAsia"/>
              <w:noProof/>
              <w:sz w:val="24"/>
              <w:szCs w:val="24"/>
              <w:lang w:eastAsia="es-ES"/>
            </w:rPr>
          </w:pPr>
          <w:hyperlink w:anchor="_Toc240880716" w:history="1">
            <w:r w:rsidRPr="006F3F04">
              <w:rPr>
                <w:rStyle w:val="Hipervnculo"/>
                <w:noProof/>
              </w:rPr>
              <w:t>10.</w:t>
            </w:r>
            <w:r>
              <w:rPr>
                <w:rFonts w:eastAsiaTheme="minorEastAsia"/>
                <w:noProof/>
                <w:sz w:val="24"/>
                <w:szCs w:val="24"/>
                <w:lang w:eastAsia="es-ES"/>
              </w:rPr>
              <w:tab/>
            </w:r>
            <w:r w:rsidRPr="006F3F04">
              <w:rPr>
                <w:rStyle w:val="Hipervnculo"/>
                <w:noProof/>
              </w:rPr>
              <w:t>Referencias de apoyo</w:t>
            </w:r>
            <w:r>
              <w:rPr>
                <w:noProof/>
                <w:webHidden/>
              </w:rPr>
              <w:tab/>
            </w:r>
            <w:r>
              <w:rPr>
                <w:noProof/>
                <w:webHidden/>
              </w:rPr>
              <w:fldChar w:fldCharType="begin"/>
            </w:r>
            <w:r>
              <w:rPr>
                <w:noProof/>
                <w:webHidden/>
              </w:rPr>
              <w:instrText xml:space="preserve"> PAGEREF _Toc240880716 \h </w:instrText>
            </w:r>
            <w:r>
              <w:rPr>
                <w:noProof/>
                <w:webHidden/>
              </w:rPr>
            </w:r>
            <w:r>
              <w:rPr>
                <w:noProof/>
                <w:webHidden/>
              </w:rPr>
              <w:fldChar w:fldCharType="separate"/>
            </w:r>
            <w:r>
              <w:rPr>
                <w:noProof/>
                <w:webHidden/>
              </w:rPr>
              <w:t>8</w:t>
            </w:r>
            <w:r>
              <w:rPr>
                <w:noProof/>
                <w:webHidden/>
              </w:rPr>
              <w:fldChar w:fldCharType="end"/>
            </w:r>
          </w:hyperlink>
        </w:p>
        <w:p w14:paraId="58678ED0" w14:textId="7338DF80" w:rsidR="002A3C66" w:rsidRDefault="002A3C66">
          <w:pPr>
            <w:pStyle w:val="TDC1"/>
            <w:tabs>
              <w:tab w:val="right" w:leader="dot" w:pos="8494"/>
            </w:tabs>
            <w:rPr>
              <w:rFonts w:eastAsiaTheme="minorEastAsia"/>
              <w:noProof/>
              <w:sz w:val="24"/>
              <w:szCs w:val="24"/>
              <w:lang w:eastAsia="es-ES"/>
            </w:rPr>
          </w:pPr>
          <w:hyperlink w:anchor="_Toc240880717" w:history="1">
            <w:r w:rsidRPr="006F3F04">
              <w:rPr>
                <w:rStyle w:val="Hipervnculo"/>
                <w:noProof/>
              </w:rPr>
              <w:t>Recuerde</w:t>
            </w:r>
            <w:r>
              <w:rPr>
                <w:noProof/>
                <w:webHidden/>
              </w:rPr>
              <w:tab/>
            </w:r>
            <w:r>
              <w:rPr>
                <w:noProof/>
                <w:webHidden/>
              </w:rPr>
              <w:fldChar w:fldCharType="begin"/>
            </w:r>
            <w:r>
              <w:rPr>
                <w:noProof/>
                <w:webHidden/>
              </w:rPr>
              <w:instrText xml:space="preserve"> PAGEREF _Toc240880717 \h </w:instrText>
            </w:r>
            <w:r>
              <w:rPr>
                <w:noProof/>
                <w:webHidden/>
              </w:rPr>
            </w:r>
            <w:r>
              <w:rPr>
                <w:noProof/>
                <w:webHidden/>
              </w:rPr>
              <w:fldChar w:fldCharType="separate"/>
            </w:r>
            <w:r>
              <w:rPr>
                <w:noProof/>
                <w:webHidden/>
              </w:rPr>
              <w:t>8</w:t>
            </w:r>
            <w:r>
              <w:rPr>
                <w:noProof/>
                <w:webHidden/>
              </w:rPr>
              <w:fldChar w:fldCharType="end"/>
            </w:r>
          </w:hyperlink>
        </w:p>
        <w:p w14:paraId="1A54E0BB" w14:textId="17DEB601" w:rsidR="000F0DE2" w:rsidRDefault="000F0DE2">
          <w:r>
            <w:rPr>
              <w:b/>
              <w:bCs/>
            </w:rPr>
            <w:fldChar w:fldCharType="end"/>
          </w:r>
        </w:p>
      </w:sdtContent>
    </w:sdt>
    <w:p w14:paraId="35DB61D3" w14:textId="58B1C988" w:rsidR="00500833" w:rsidRPr="00500833" w:rsidRDefault="000F0DE2" w:rsidP="00500833">
      <w:pPr>
        <w:jc w:val="left"/>
        <w:rPr>
          <w:rFonts w:asciiTheme="majorHAnsi" w:eastAsiaTheme="majorEastAsia" w:hAnsiTheme="majorHAnsi" w:cstheme="majorBidi"/>
          <w:b/>
          <w:sz w:val="40"/>
          <w:szCs w:val="40"/>
        </w:rPr>
      </w:pPr>
      <w:r>
        <w:br w:type="page"/>
      </w:r>
    </w:p>
    <w:p w14:paraId="24D94AB4" w14:textId="2053471A" w:rsidR="00A978B7" w:rsidRDefault="00A978B7" w:rsidP="009A03C2">
      <w:pPr>
        <w:pStyle w:val="Ttulo1"/>
        <w:numPr>
          <w:ilvl w:val="0"/>
          <w:numId w:val="1"/>
        </w:numPr>
      </w:pPr>
      <w:bookmarkStart w:id="0" w:name="_Toc240880705"/>
      <w:r>
        <w:lastRenderedPageBreak/>
        <w:t>Datos de la empresa</w:t>
      </w:r>
      <w:bookmarkEnd w:id="0"/>
    </w:p>
    <w:p w14:paraId="2002A099" w14:textId="3D4DC881" w:rsidR="00DF3215" w:rsidRDefault="00EA0EE5" w:rsidP="00EA0EE5">
      <w:r>
        <w:t>A continuación, se recogen los datos básicos de la empresa y centro de trabajo</w:t>
      </w:r>
      <w:r w:rsidR="00FB323A">
        <w:t xml:space="preserve"> en las que se ha ejecutado el </w:t>
      </w:r>
      <w:r w:rsidR="006067D7">
        <w:t>autodiagnóstico</w:t>
      </w:r>
      <w:r>
        <w:t>:</w:t>
      </w:r>
    </w:p>
    <w:tbl>
      <w:tblPr>
        <w:tblW w:w="5000" w:type="pct"/>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CellMar>
          <w:left w:w="70" w:type="dxa"/>
          <w:right w:w="70" w:type="dxa"/>
        </w:tblCellMar>
        <w:tblLook w:val="04A0" w:firstRow="1" w:lastRow="0" w:firstColumn="1" w:lastColumn="0" w:noHBand="0" w:noVBand="1"/>
      </w:tblPr>
      <w:tblGrid>
        <w:gridCol w:w="2115"/>
        <w:gridCol w:w="6379"/>
      </w:tblGrid>
      <w:tr w:rsidR="00DF3215" w:rsidRPr="00DF3215" w14:paraId="73A6B1C4" w14:textId="77777777" w:rsidTr="009602A7">
        <w:trPr>
          <w:trHeight w:val="300"/>
        </w:trPr>
        <w:tc>
          <w:tcPr>
            <w:tcW w:w="1245" w:type="pct"/>
            <w:shd w:val="clear" w:color="auto" w:fill="F7A525"/>
            <w:noWrap/>
            <w:vAlign w:val="bottom"/>
            <w:hideMark/>
          </w:tcPr>
          <w:p w14:paraId="26C34250" w14:textId="77777777" w:rsidR="00DF3215" w:rsidRPr="009602A7" w:rsidRDefault="00DF3215" w:rsidP="009602A7">
            <w:pPr>
              <w:spacing w:after="0" w:line="240" w:lineRule="auto"/>
              <w:jc w:val="right"/>
              <w:rPr>
                <w:rFonts w:ascii="Aptos" w:eastAsia="Times New Roman" w:hAnsi="Aptos" w:cs="Calibri"/>
                <w:b/>
                <w:bCs/>
                <w:color w:val="FFFFFF" w:themeColor="background1"/>
                <w:kern w:val="0"/>
                <w:lang w:eastAsia="es-ES"/>
                <w14:ligatures w14:val="none"/>
              </w:rPr>
            </w:pPr>
            <w:r w:rsidRPr="009602A7">
              <w:rPr>
                <w:rFonts w:ascii="Aptos" w:eastAsia="Times New Roman" w:hAnsi="Aptos" w:cs="Calibri"/>
                <w:b/>
                <w:bCs/>
                <w:color w:val="FFFFFF" w:themeColor="background1"/>
                <w:kern w:val="0"/>
                <w:lang w:eastAsia="es-ES"/>
                <w14:ligatures w14:val="none"/>
              </w:rPr>
              <w:t>Empresa:</w:t>
            </w:r>
          </w:p>
        </w:tc>
        <w:tc>
          <w:tcPr>
            <w:tcW w:w="3755" w:type="pct"/>
            <w:shd w:val="clear" w:color="000000" w:fill="FFFFFF"/>
            <w:noWrap/>
            <w:vAlign w:val="bottom"/>
            <w:hideMark/>
          </w:tcPr>
          <w:p w14:paraId="2BD3B3D5" w14:textId="77777777" w:rsidR="00DF3215" w:rsidRPr="00DF3215" w:rsidRDefault="00DF3215" w:rsidP="00DF3215">
            <w:pPr>
              <w:spacing w:after="0" w:line="240" w:lineRule="auto"/>
              <w:jc w:val="left"/>
              <w:rPr>
                <w:rFonts w:ascii="Aptos" w:eastAsia="Times New Roman" w:hAnsi="Aptos" w:cs="Calibri"/>
                <w:color w:val="000000"/>
                <w:kern w:val="0"/>
                <w:lang w:eastAsia="es-ES"/>
                <w14:ligatures w14:val="none"/>
              </w:rPr>
            </w:pPr>
            <w:r w:rsidRPr="00DF3215">
              <w:rPr>
                <w:rFonts w:ascii="Aptos" w:eastAsia="Times New Roman" w:hAnsi="Aptos" w:cs="Calibri"/>
                <w:color w:val="000000"/>
                <w:kern w:val="0"/>
                <w:lang w:eastAsia="es-ES"/>
                <w14:ligatures w14:val="none"/>
              </w:rPr>
              <w:t> </w:t>
            </w:r>
          </w:p>
        </w:tc>
      </w:tr>
      <w:tr w:rsidR="00DF3215" w:rsidRPr="00DF3215" w14:paraId="4DEB40FD" w14:textId="77777777" w:rsidTr="009602A7">
        <w:trPr>
          <w:trHeight w:val="300"/>
        </w:trPr>
        <w:tc>
          <w:tcPr>
            <w:tcW w:w="1245" w:type="pct"/>
            <w:shd w:val="clear" w:color="auto" w:fill="F7A525"/>
            <w:noWrap/>
            <w:vAlign w:val="bottom"/>
            <w:hideMark/>
          </w:tcPr>
          <w:p w14:paraId="5CFE9FAB" w14:textId="77777777" w:rsidR="00DF3215" w:rsidRPr="009602A7" w:rsidRDefault="00DF3215" w:rsidP="009602A7">
            <w:pPr>
              <w:spacing w:after="0" w:line="240" w:lineRule="auto"/>
              <w:jc w:val="right"/>
              <w:rPr>
                <w:rFonts w:ascii="Aptos" w:eastAsia="Times New Roman" w:hAnsi="Aptos" w:cs="Calibri"/>
                <w:b/>
                <w:bCs/>
                <w:color w:val="FFFFFF" w:themeColor="background1"/>
                <w:kern w:val="0"/>
                <w:lang w:eastAsia="es-ES"/>
                <w14:ligatures w14:val="none"/>
              </w:rPr>
            </w:pPr>
            <w:r w:rsidRPr="009602A7">
              <w:rPr>
                <w:rFonts w:ascii="Aptos" w:eastAsia="Times New Roman" w:hAnsi="Aptos" w:cs="Calibri"/>
                <w:b/>
                <w:bCs/>
                <w:color w:val="FFFFFF" w:themeColor="background1"/>
                <w:kern w:val="0"/>
                <w:lang w:eastAsia="es-ES"/>
                <w14:ligatures w14:val="none"/>
              </w:rPr>
              <w:t>Dirección:</w:t>
            </w:r>
          </w:p>
        </w:tc>
        <w:tc>
          <w:tcPr>
            <w:tcW w:w="3755" w:type="pct"/>
            <w:shd w:val="clear" w:color="000000" w:fill="FFFFFF"/>
            <w:noWrap/>
            <w:vAlign w:val="bottom"/>
            <w:hideMark/>
          </w:tcPr>
          <w:p w14:paraId="2F403984" w14:textId="77777777" w:rsidR="00DF3215" w:rsidRPr="00DF3215" w:rsidRDefault="00DF3215" w:rsidP="00DF3215">
            <w:pPr>
              <w:spacing w:after="0" w:line="240" w:lineRule="auto"/>
              <w:jc w:val="left"/>
              <w:rPr>
                <w:rFonts w:ascii="Aptos" w:eastAsia="Times New Roman" w:hAnsi="Aptos" w:cs="Calibri"/>
                <w:color w:val="000000"/>
                <w:kern w:val="0"/>
                <w:lang w:eastAsia="es-ES"/>
                <w14:ligatures w14:val="none"/>
              </w:rPr>
            </w:pPr>
            <w:r w:rsidRPr="00DF3215">
              <w:rPr>
                <w:rFonts w:ascii="Aptos" w:eastAsia="Times New Roman" w:hAnsi="Aptos" w:cs="Calibri"/>
                <w:color w:val="000000"/>
                <w:kern w:val="0"/>
                <w:lang w:eastAsia="es-ES"/>
                <w14:ligatures w14:val="none"/>
              </w:rPr>
              <w:t> </w:t>
            </w:r>
          </w:p>
        </w:tc>
      </w:tr>
      <w:tr w:rsidR="00DF3215" w:rsidRPr="00DF3215" w14:paraId="05265A90" w14:textId="77777777" w:rsidTr="009602A7">
        <w:trPr>
          <w:trHeight w:val="300"/>
        </w:trPr>
        <w:tc>
          <w:tcPr>
            <w:tcW w:w="1245" w:type="pct"/>
            <w:shd w:val="clear" w:color="auto" w:fill="F7A525"/>
            <w:noWrap/>
            <w:vAlign w:val="bottom"/>
            <w:hideMark/>
          </w:tcPr>
          <w:p w14:paraId="5529010D" w14:textId="77777777" w:rsidR="00DF3215" w:rsidRPr="009602A7" w:rsidRDefault="00DF3215" w:rsidP="009602A7">
            <w:pPr>
              <w:spacing w:after="0" w:line="240" w:lineRule="auto"/>
              <w:jc w:val="right"/>
              <w:rPr>
                <w:rFonts w:ascii="Aptos" w:eastAsia="Times New Roman" w:hAnsi="Aptos" w:cs="Calibri"/>
                <w:b/>
                <w:bCs/>
                <w:color w:val="FFFFFF" w:themeColor="background1"/>
                <w:kern w:val="0"/>
                <w:lang w:eastAsia="es-ES"/>
                <w14:ligatures w14:val="none"/>
              </w:rPr>
            </w:pPr>
            <w:r w:rsidRPr="009602A7">
              <w:rPr>
                <w:rFonts w:ascii="Aptos" w:eastAsia="Times New Roman" w:hAnsi="Aptos" w:cs="Calibri"/>
                <w:b/>
                <w:bCs/>
                <w:color w:val="FFFFFF" w:themeColor="background1"/>
                <w:kern w:val="0"/>
                <w:lang w:eastAsia="es-ES"/>
                <w14:ligatures w14:val="none"/>
              </w:rPr>
              <w:t>Centro de trabajo:</w:t>
            </w:r>
          </w:p>
        </w:tc>
        <w:tc>
          <w:tcPr>
            <w:tcW w:w="3755" w:type="pct"/>
            <w:shd w:val="clear" w:color="000000" w:fill="FFFFFF"/>
            <w:noWrap/>
            <w:vAlign w:val="bottom"/>
            <w:hideMark/>
          </w:tcPr>
          <w:p w14:paraId="211A3314" w14:textId="77777777" w:rsidR="00DF3215" w:rsidRPr="00DF3215" w:rsidRDefault="00DF3215" w:rsidP="00DF3215">
            <w:pPr>
              <w:spacing w:after="0" w:line="240" w:lineRule="auto"/>
              <w:jc w:val="left"/>
              <w:rPr>
                <w:rFonts w:ascii="Aptos" w:eastAsia="Times New Roman" w:hAnsi="Aptos" w:cs="Calibri"/>
                <w:color w:val="000000"/>
                <w:kern w:val="0"/>
                <w:lang w:eastAsia="es-ES"/>
                <w14:ligatures w14:val="none"/>
              </w:rPr>
            </w:pPr>
            <w:r w:rsidRPr="00DF3215">
              <w:rPr>
                <w:rFonts w:ascii="Aptos" w:eastAsia="Times New Roman" w:hAnsi="Aptos" w:cs="Calibri"/>
                <w:color w:val="000000"/>
                <w:kern w:val="0"/>
                <w:lang w:eastAsia="es-ES"/>
                <w14:ligatures w14:val="none"/>
              </w:rPr>
              <w:t> </w:t>
            </w:r>
          </w:p>
        </w:tc>
      </w:tr>
      <w:tr w:rsidR="00DF3215" w:rsidRPr="00DF3215" w14:paraId="7134051F" w14:textId="77777777" w:rsidTr="009602A7">
        <w:trPr>
          <w:trHeight w:val="600"/>
        </w:trPr>
        <w:tc>
          <w:tcPr>
            <w:tcW w:w="1245" w:type="pct"/>
            <w:shd w:val="clear" w:color="auto" w:fill="F7A525"/>
            <w:vAlign w:val="bottom"/>
            <w:hideMark/>
          </w:tcPr>
          <w:p w14:paraId="2B6D070D" w14:textId="77777777" w:rsidR="00DF3215" w:rsidRPr="009602A7" w:rsidRDefault="00DF3215" w:rsidP="009602A7">
            <w:pPr>
              <w:spacing w:after="0" w:line="240" w:lineRule="auto"/>
              <w:jc w:val="right"/>
              <w:rPr>
                <w:rFonts w:ascii="Aptos" w:eastAsia="Times New Roman" w:hAnsi="Aptos" w:cs="Calibri"/>
                <w:b/>
                <w:bCs/>
                <w:color w:val="FFFFFF" w:themeColor="background1"/>
                <w:kern w:val="0"/>
                <w:lang w:eastAsia="es-ES"/>
                <w14:ligatures w14:val="none"/>
              </w:rPr>
            </w:pPr>
            <w:r w:rsidRPr="009602A7">
              <w:rPr>
                <w:rFonts w:ascii="Aptos" w:eastAsia="Times New Roman" w:hAnsi="Aptos" w:cs="Calibri"/>
                <w:b/>
                <w:bCs/>
                <w:color w:val="FFFFFF" w:themeColor="background1"/>
                <w:kern w:val="0"/>
                <w:lang w:eastAsia="es-ES"/>
                <w14:ligatures w14:val="none"/>
              </w:rPr>
              <w:t>Responsable del centro de trabajo:</w:t>
            </w:r>
          </w:p>
        </w:tc>
        <w:tc>
          <w:tcPr>
            <w:tcW w:w="3755" w:type="pct"/>
            <w:shd w:val="clear" w:color="000000" w:fill="FFFFFF"/>
            <w:noWrap/>
            <w:vAlign w:val="bottom"/>
            <w:hideMark/>
          </w:tcPr>
          <w:p w14:paraId="10B4552B" w14:textId="77777777" w:rsidR="00DF3215" w:rsidRPr="00DF3215" w:rsidRDefault="00DF3215" w:rsidP="00DF3215">
            <w:pPr>
              <w:spacing w:after="0" w:line="240" w:lineRule="auto"/>
              <w:jc w:val="left"/>
              <w:rPr>
                <w:rFonts w:ascii="Aptos" w:eastAsia="Times New Roman" w:hAnsi="Aptos" w:cs="Calibri"/>
                <w:color w:val="000000"/>
                <w:kern w:val="0"/>
                <w:lang w:eastAsia="es-ES"/>
                <w14:ligatures w14:val="none"/>
              </w:rPr>
            </w:pPr>
            <w:r w:rsidRPr="00DF3215">
              <w:rPr>
                <w:rFonts w:ascii="Aptos" w:eastAsia="Times New Roman" w:hAnsi="Aptos" w:cs="Calibri"/>
                <w:color w:val="000000"/>
                <w:kern w:val="0"/>
                <w:lang w:eastAsia="es-ES"/>
                <w14:ligatures w14:val="none"/>
              </w:rPr>
              <w:t> </w:t>
            </w:r>
          </w:p>
        </w:tc>
      </w:tr>
      <w:tr w:rsidR="00941606" w:rsidRPr="00DF3215" w14:paraId="1FF52973" w14:textId="77777777" w:rsidTr="009602A7">
        <w:trPr>
          <w:trHeight w:val="600"/>
        </w:trPr>
        <w:tc>
          <w:tcPr>
            <w:tcW w:w="1245" w:type="pct"/>
            <w:shd w:val="clear" w:color="auto" w:fill="F7A525"/>
            <w:vAlign w:val="bottom"/>
          </w:tcPr>
          <w:p w14:paraId="38139BCF" w14:textId="562B652F" w:rsidR="00941606" w:rsidRPr="009602A7" w:rsidRDefault="00023562" w:rsidP="009602A7">
            <w:pPr>
              <w:spacing w:after="0" w:line="240" w:lineRule="auto"/>
              <w:jc w:val="right"/>
              <w:rPr>
                <w:rFonts w:ascii="Aptos" w:eastAsia="Times New Roman" w:hAnsi="Aptos" w:cs="Calibri"/>
                <w:b/>
                <w:bCs/>
                <w:color w:val="FFFFFF" w:themeColor="background1"/>
                <w:kern w:val="0"/>
                <w:lang w:eastAsia="es-ES"/>
                <w14:ligatures w14:val="none"/>
              </w:rPr>
            </w:pPr>
            <w:r w:rsidRPr="009602A7">
              <w:rPr>
                <w:rFonts w:ascii="Aptos" w:eastAsia="Times New Roman" w:hAnsi="Aptos" w:cs="Calibri"/>
                <w:b/>
                <w:bCs/>
                <w:color w:val="FFFFFF" w:themeColor="background1"/>
                <w:kern w:val="0"/>
                <w:lang w:eastAsia="es-ES"/>
                <w14:ligatures w14:val="none"/>
              </w:rPr>
              <w:t xml:space="preserve">Técnico </w:t>
            </w:r>
            <w:r w:rsidR="00EA0EE5" w:rsidRPr="009602A7">
              <w:rPr>
                <w:rFonts w:ascii="Aptos" w:eastAsia="Times New Roman" w:hAnsi="Aptos" w:cs="Calibri"/>
                <w:b/>
                <w:bCs/>
                <w:color w:val="FFFFFF" w:themeColor="background1"/>
                <w:kern w:val="0"/>
                <w:lang w:eastAsia="es-ES"/>
                <w14:ligatures w14:val="none"/>
              </w:rPr>
              <w:t>que realiza la encuesta:</w:t>
            </w:r>
          </w:p>
        </w:tc>
        <w:tc>
          <w:tcPr>
            <w:tcW w:w="3755" w:type="pct"/>
            <w:shd w:val="clear" w:color="000000" w:fill="FFFFFF"/>
            <w:noWrap/>
            <w:vAlign w:val="bottom"/>
          </w:tcPr>
          <w:p w14:paraId="634D1A41" w14:textId="77777777" w:rsidR="00941606" w:rsidRPr="00DF3215" w:rsidRDefault="00941606" w:rsidP="00DF3215">
            <w:pPr>
              <w:spacing w:after="0" w:line="240" w:lineRule="auto"/>
              <w:jc w:val="left"/>
              <w:rPr>
                <w:rFonts w:ascii="Aptos" w:eastAsia="Times New Roman" w:hAnsi="Aptos" w:cs="Calibri"/>
                <w:color w:val="000000"/>
                <w:kern w:val="0"/>
                <w:lang w:eastAsia="es-ES"/>
                <w14:ligatures w14:val="none"/>
              </w:rPr>
            </w:pPr>
          </w:p>
        </w:tc>
      </w:tr>
    </w:tbl>
    <w:p w14:paraId="32B75264" w14:textId="77777777" w:rsidR="00DF3215" w:rsidRPr="00A978B7" w:rsidRDefault="00DF3215" w:rsidP="00C51AF6">
      <w:pPr>
        <w:pStyle w:val="Prrafodelista"/>
      </w:pPr>
    </w:p>
    <w:p w14:paraId="2FD5717E" w14:textId="688080C7" w:rsidR="009A03C2" w:rsidRDefault="009A03C2" w:rsidP="009A03C2">
      <w:pPr>
        <w:pStyle w:val="Ttulo1"/>
        <w:numPr>
          <w:ilvl w:val="0"/>
          <w:numId w:val="1"/>
        </w:numPr>
      </w:pPr>
      <w:bookmarkStart w:id="1" w:name="_Toc240880706"/>
      <w:r>
        <w:t>Introducción</w:t>
      </w:r>
      <w:bookmarkEnd w:id="1"/>
    </w:p>
    <w:p w14:paraId="1AD0DF08" w14:textId="14DDAD92" w:rsidR="009C2390" w:rsidRPr="009C2390" w:rsidRDefault="009C2390" w:rsidP="009C2390">
      <w:r w:rsidRPr="009C2390">
        <w:t>Los trabajos en altura constituyen una actividad de especial riesgo dentro del ámbito laboral, al implicar la posibilidad de caída de personas a distinto nivel durante la ejecución de tareas en cubiertas, andamios, escaleras, plataformas, estructuras, huecos, bordes, equipos de trabajo, vehículos, instalaciones o cualquier otro lugar elevado.</w:t>
      </w:r>
    </w:p>
    <w:p w14:paraId="5A08FEA9" w14:textId="77777777" w:rsidR="009C2390" w:rsidRPr="009C2390" w:rsidRDefault="009C2390" w:rsidP="009C2390">
      <w:r w:rsidRPr="009C2390">
        <w:t>Las caídas en altura pueden ocasionar accidentes graves o mortales, así como lesiones de diversa consideración derivadas del impacto, suspensión, golpes contra elementos estructurales o caída de objetos. Por ello, la correcta identificación, evaluación y control de este riesgo resulta esencial dentro del sistema de prevención de riesgos laborales de la empresa.</w:t>
      </w:r>
    </w:p>
    <w:p w14:paraId="261E818C" w14:textId="77777777" w:rsidR="009C2390" w:rsidRPr="009C2390" w:rsidRDefault="009C2390" w:rsidP="009C2390">
      <w:r w:rsidRPr="009C2390">
        <w:t>En el marco preventivo, la gestión de los trabajos en altura debe abordarse siguiendo los principios generales de la acción preventiva. La empresa debe priorizar la eliminación del trabajo en altura cuando sea posible, la utilización de medios de trabajo seguros, la protección colectiva frente a la protección individual, la planificación de las tareas, la formación de las personas trabajadoras, la supervisión y el mantenimiento adecuado de equipos y sistemas de protección.</w:t>
      </w:r>
    </w:p>
    <w:p w14:paraId="7B5C9DC4" w14:textId="77777777" w:rsidR="009C2390" w:rsidRPr="009C2390" w:rsidRDefault="009C2390" w:rsidP="009C2390">
      <w:r w:rsidRPr="009C2390">
        <w:t>El presente informe se integra dentro de una herramienta de autodiagnóstico en materia de prevención de riesgos laborales, orientada a que las empresas puedan evaluar de forma estructurada su grado de cumplimiento y madurez preventiva en relación con la gestión de los trabajos en altura.</w:t>
      </w:r>
    </w:p>
    <w:p w14:paraId="2B1D541A" w14:textId="77777777" w:rsidR="009C2390" w:rsidRPr="009C2390" w:rsidRDefault="009C2390" w:rsidP="009C2390">
      <w:r w:rsidRPr="009C2390">
        <w:t>Para ello, se propone un cuestionario de autochequeo que permite identificar puntos fuertes, deficiencias, necesidades de mejora y posibles incumplimientos relacionados con la evaluación del riesgo, la planificación de los trabajos, la selección y uso de equipos de trabajo, la protección frente a caídas, la utilización de escaleras, andamios, plataformas elevadoras, líneas de vida, arneses, procedimientos de rescate, formación, información, supervisión y coordinación de actividades empresariales.</w:t>
      </w:r>
    </w:p>
    <w:p w14:paraId="5A8AFC91" w14:textId="66CBF094" w:rsidR="00A37D02" w:rsidRPr="00A37D02" w:rsidRDefault="009C2390" w:rsidP="009C2390">
      <w:r w:rsidRPr="009C2390">
        <w:t xml:space="preserve">La finalidad del informe no es sustituir a una evaluación técnica específica ni a la planificación preventiva realizada por personal competente, sino ofrecer una visión </w:t>
      </w:r>
      <w:r w:rsidRPr="009C2390">
        <w:lastRenderedPageBreak/>
        <w:t>ordenada y práctica sobre los aspectos mínimos que deberían verificarse para asegurar una gestión adecuada de los trabajos en altura.</w:t>
      </w:r>
    </w:p>
    <w:p w14:paraId="78B86904" w14:textId="7E593904" w:rsidR="009A03C2" w:rsidRDefault="00AE23FC" w:rsidP="00AE23FC">
      <w:pPr>
        <w:pStyle w:val="Ttulo1"/>
        <w:numPr>
          <w:ilvl w:val="0"/>
          <w:numId w:val="1"/>
        </w:numPr>
      </w:pPr>
      <w:bookmarkStart w:id="2" w:name="_Toc240880707"/>
      <w:r>
        <w:t>Objetivos</w:t>
      </w:r>
      <w:bookmarkEnd w:id="2"/>
    </w:p>
    <w:p w14:paraId="392AE7F2" w14:textId="58B6A177" w:rsidR="00A15B34" w:rsidRDefault="003456C5" w:rsidP="00A15B34">
      <w:r w:rsidRPr="003456C5">
        <w:t>El objetivo general es evaluar, mediante un cuestionario de autodiagnóstico, el grado de adecuación de la empresa en relación con la gestión preventiva de los trabajos en altura, con el fin de identificar el nivel de cumplimiento preventivo, detectar áreas de mejora y orientar la adopción de medidas correctoras.</w:t>
      </w:r>
    </w:p>
    <w:p w14:paraId="2ECEA2AF" w14:textId="0ADD92EE" w:rsidR="00A15B34" w:rsidRDefault="00A15B34" w:rsidP="00A15B34">
      <w:pPr>
        <w:pStyle w:val="Ttulo1"/>
        <w:numPr>
          <w:ilvl w:val="0"/>
          <w:numId w:val="1"/>
        </w:numPr>
      </w:pPr>
      <w:bookmarkStart w:id="3" w:name="_Toc240880708"/>
      <w:r>
        <w:t>Metodología</w:t>
      </w:r>
      <w:bookmarkEnd w:id="3"/>
    </w:p>
    <w:p w14:paraId="34C7E775" w14:textId="46EBC191" w:rsidR="00B84845" w:rsidRPr="00B84845" w:rsidRDefault="00763F77" w:rsidP="00B84845">
      <w:pPr>
        <w:rPr>
          <w:color w:val="EE0000"/>
        </w:rPr>
      </w:pPr>
      <w:r w:rsidRPr="00763F77">
        <w:t xml:space="preserve">La </w:t>
      </w:r>
      <w:r w:rsidR="00EF719D" w:rsidRPr="00EF719D">
        <w:t>metodología utilizada se basa en un modelo de autochequeo estructurado mediante preguntas organizadas por bloques temáticos sobre la gestión</w:t>
      </w:r>
      <w:r w:rsidR="00DC4479">
        <w:t xml:space="preserve"> preventiva de los trabajos en </w:t>
      </w:r>
      <w:r w:rsidR="00DC4479" w:rsidRPr="00B84845">
        <w:t>altura</w:t>
      </w:r>
      <w:r w:rsidR="00ED79A4" w:rsidRPr="00B84845">
        <w:t xml:space="preserve"> en base al </w:t>
      </w:r>
      <w:r w:rsidR="00B84845" w:rsidRPr="00B84845">
        <w:t>Real Decreto 2177/2004, de 12 de noviembre.</w:t>
      </w:r>
    </w:p>
    <w:p w14:paraId="1DB0F2A7" w14:textId="2A6611FA" w:rsidR="00435CDC" w:rsidRDefault="00763F77" w:rsidP="00435CDC">
      <w:r w:rsidRPr="00763F77">
        <w:t>Cada pregunta permite valorar un aspecto concreto del sistema preventivo de la empresa y obtener una visión global del grado de adecuación existente.</w:t>
      </w:r>
    </w:p>
    <w:p w14:paraId="2B54D136" w14:textId="078BD62E" w:rsidR="0016295B" w:rsidRDefault="0016295B" w:rsidP="00435CDC">
      <w:r>
        <w:t>Las respuestas se organizan teniendo en cuenta la siguiente clasificación:</w:t>
      </w:r>
    </w:p>
    <w:tbl>
      <w:tblPr>
        <w:tblStyle w:val="Tablaconcuadrcula"/>
        <w:tblW w:w="4958" w:type="pct"/>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Look w:val="04A0" w:firstRow="1" w:lastRow="0" w:firstColumn="1" w:lastColumn="0" w:noHBand="0" w:noVBand="1"/>
      </w:tblPr>
      <w:tblGrid>
        <w:gridCol w:w="1557"/>
        <w:gridCol w:w="5052"/>
        <w:gridCol w:w="1814"/>
      </w:tblGrid>
      <w:tr w:rsidR="00151682" w14:paraId="13B42C49" w14:textId="453E6CA4" w:rsidTr="00AF5080">
        <w:tc>
          <w:tcPr>
            <w:tcW w:w="924" w:type="pct"/>
            <w:shd w:val="clear" w:color="auto" w:fill="F7A525"/>
          </w:tcPr>
          <w:p w14:paraId="1F7D232E" w14:textId="5CCB09B4" w:rsidR="00151682" w:rsidRPr="001E1950" w:rsidRDefault="00151682" w:rsidP="001E1950">
            <w:pPr>
              <w:jc w:val="center"/>
              <w:rPr>
                <w:b/>
                <w:bCs/>
                <w:color w:val="FFFFFF" w:themeColor="background1"/>
              </w:rPr>
            </w:pPr>
            <w:r w:rsidRPr="001E1950">
              <w:rPr>
                <w:b/>
                <w:bCs/>
                <w:color w:val="FFFFFF" w:themeColor="background1"/>
              </w:rPr>
              <w:t>Respuesta</w:t>
            </w:r>
          </w:p>
        </w:tc>
        <w:tc>
          <w:tcPr>
            <w:tcW w:w="2999" w:type="pct"/>
            <w:shd w:val="clear" w:color="auto" w:fill="F7A525"/>
          </w:tcPr>
          <w:p w14:paraId="1EBB54E2" w14:textId="4B6930DE" w:rsidR="00151682" w:rsidRPr="001E1950" w:rsidRDefault="00151682" w:rsidP="001E1950">
            <w:pPr>
              <w:jc w:val="center"/>
              <w:rPr>
                <w:b/>
                <w:bCs/>
                <w:color w:val="FFFFFF" w:themeColor="background1"/>
              </w:rPr>
            </w:pPr>
            <w:r w:rsidRPr="001E1950">
              <w:rPr>
                <w:b/>
                <w:bCs/>
                <w:color w:val="FFFFFF" w:themeColor="background1"/>
              </w:rPr>
              <w:t>Significado</w:t>
            </w:r>
          </w:p>
        </w:tc>
        <w:tc>
          <w:tcPr>
            <w:tcW w:w="1077" w:type="pct"/>
            <w:shd w:val="clear" w:color="auto" w:fill="F7A525"/>
          </w:tcPr>
          <w:p w14:paraId="06DA9EA2" w14:textId="3EF9F445" w:rsidR="00151682" w:rsidRPr="001E1950" w:rsidRDefault="00151682" w:rsidP="001E1950">
            <w:pPr>
              <w:jc w:val="center"/>
              <w:rPr>
                <w:b/>
                <w:bCs/>
                <w:color w:val="FFFFFF" w:themeColor="background1"/>
              </w:rPr>
            </w:pPr>
            <w:r>
              <w:rPr>
                <w:b/>
                <w:bCs/>
                <w:color w:val="FFFFFF" w:themeColor="background1"/>
              </w:rPr>
              <w:t>Ponderación</w:t>
            </w:r>
          </w:p>
        </w:tc>
      </w:tr>
      <w:tr w:rsidR="00151682" w14:paraId="09DC34EF" w14:textId="5B4659D8" w:rsidTr="00AF5080">
        <w:tc>
          <w:tcPr>
            <w:tcW w:w="924" w:type="pct"/>
            <w:vAlign w:val="center"/>
          </w:tcPr>
          <w:p w14:paraId="02139941" w14:textId="0079FCD2" w:rsidR="00151682" w:rsidRPr="005A6FB8" w:rsidRDefault="00151682" w:rsidP="005A6FB8">
            <w:pPr>
              <w:jc w:val="center"/>
              <w:rPr>
                <w:b/>
                <w:bCs/>
              </w:rPr>
            </w:pPr>
            <w:r w:rsidRPr="005A6FB8">
              <w:rPr>
                <w:b/>
                <w:bCs/>
              </w:rPr>
              <w:t>Sí</w:t>
            </w:r>
          </w:p>
        </w:tc>
        <w:tc>
          <w:tcPr>
            <w:tcW w:w="2999" w:type="pct"/>
            <w:vAlign w:val="center"/>
          </w:tcPr>
          <w:p w14:paraId="44EB16F3" w14:textId="744FBB5E" w:rsidR="00151682" w:rsidRDefault="00151682" w:rsidP="00176729">
            <w:r w:rsidRPr="0016295B">
              <w:t>La empresa cumple adecuadamente el requisito o dispone de evidencia suficiente.</w:t>
            </w:r>
          </w:p>
        </w:tc>
        <w:tc>
          <w:tcPr>
            <w:tcW w:w="1077" w:type="pct"/>
            <w:vAlign w:val="center"/>
          </w:tcPr>
          <w:p w14:paraId="34F1AAC1" w14:textId="1E1D91FB" w:rsidR="00151682" w:rsidRPr="0016295B" w:rsidRDefault="00331FCC" w:rsidP="00151682">
            <w:pPr>
              <w:jc w:val="center"/>
            </w:pPr>
            <w:r>
              <w:t>1</w:t>
            </w:r>
          </w:p>
        </w:tc>
      </w:tr>
      <w:tr w:rsidR="00151682" w14:paraId="7BD5CEEE" w14:textId="518ED5D4" w:rsidTr="00AF5080">
        <w:tc>
          <w:tcPr>
            <w:tcW w:w="924" w:type="pct"/>
            <w:vAlign w:val="center"/>
          </w:tcPr>
          <w:p w14:paraId="5FE77855" w14:textId="0A9B52C3" w:rsidR="00151682" w:rsidRPr="005A6FB8" w:rsidRDefault="00151682" w:rsidP="005A6FB8">
            <w:pPr>
              <w:jc w:val="center"/>
              <w:rPr>
                <w:b/>
                <w:bCs/>
              </w:rPr>
            </w:pPr>
            <w:r w:rsidRPr="005A6FB8">
              <w:rPr>
                <w:b/>
                <w:bCs/>
              </w:rPr>
              <w:t>Parcialmente</w:t>
            </w:r>
          </w:p>
        </w:tc>
        <w:tc>
          <w:tcPr>
            <w:tcW w:w="2999" w:type="pct"/>
            <w:vAlign w:val="center"/>
          </w:tcPr>
          <w:p w14:paraId="4E0047F8" w14:textId="31D4049A" w:rsidR="00151682" w:rsidRDefault="00151682" w:rsidP="00176729">
            <w:r w:rsidRPr="0016295B">
              <w:t>El requisito se cumple de forma incompleta, no sistemática o con evidencias insuficientes.</w:t>
            </w:r>
          </w:p>
        </w:tc>
        <w:tc>
          <w:tcPr>
            <w:tcW w:w="1077" w:type="pct"/>
            <w:vAlign w:val="center"/>
          </w:tcPr>
          <w:p w14:paraId="6FAE1548" w14:textId="7DB3D407" w:rsidR="00151682" w:rsidRPr="0016295B" w:rsidRDefault="00331FCC" w:rsidP="00151682">
            <w:pPr>
              <w:jc w:val="center"/>
            </w:pPr>
            <w:r>
              <w:t>0.5</w:t>
            </w:r>
          </w:p>
        </w:tc>
      </w:tr>
      <w:tr w:rsidR="00151682" w14:paraId="0E07BE03" w14:textId="4938ECDE" w:rsidTr="00AF5080">
        <w:tc>
          <w:tcPr>
            <w:tcW w:w="924" w:type="pct"/>
            <w:vAlign w:val="center"/>
          </w:tcPr>
          <w:p w14:paraId="5470787F" w14:textId="601B301F" w:rsidR="00151682" w:rsidRPr="005A6FB8" w:rsidRDefault="00151682" w:rsidP="005A6FB8">
            <w:pPr>
              <w:jc w:val="center"/>
              <w:rPr>
                <w:b/>
                <w:bCs/>
              </w:rPr>
            </w:pPr>
            <w:r w:rsidRPr="005A6FB8">
              <w:rPr>
                <w:b/>
                <w:bCs/>
              </w:rPr>
              <w:t>No</w:t>
            </w:r>
          </w:p>
        </w:tc>
        <w:tc>
          <w:tcPr>
            <w:tcW w:w="2999" w:type="pct"/>
            <w:vAlign w:val="center"/>
          </w:tcPr>
          <w:p w14:paraId="79CB79AC" w14:textId="2DC160BD" w:rsidR="00151682" w:rsidRDefault="00151682" w:rsidP="00176729">
            <w:r w:rsidRPr="0016295B">
              <w:t>La empresa no cumple el requisito o no dispone de evidencia.</w:t>
            </w:r>
          </w:p>
        </w:tc>
        <w:tc>
          <w:tcPr>
            <w:tcW w:w="1077" w:type="pct"/>
            <w:vAlign w:val="center"/>
          </w:tcPr>
          <w:p w14:paraId="27E3E906" w14:textId="24431DD9" w:rsidR="00151682" w:rsidRPr="0016295B" w:rsidRDefault="00331FCC" w:rsidP="00151682">
            <w:pPr>
              <w:jc w:val="center"/>
            </w:pPr>
            <w:r>
              <w:t>0</w:t>
            </w:r>
          </w:p>
        </w:tc>
      </w:tr>
    </w:tbl>
    <w:p w14:paraId="2C0172D4" w14:textId="77777777" w:rsidR="0016295B" w:rsidRDefault="0016295B" w:rsidP="00435CDC"/>
    <w:p w14:paraId="5E067EB1" w14:textId="373FFEB9" w:rsidR="00EB5AF2" w:rsidRDefault="009B7D2F" w:rsidP="00435CDC">
      <w:r w:rsidRPr="009B7D2F">
        <w:t>El análisis final permitirá clasificar el grado de cumplimiento de la empresa en diferentes niveles, por ejemplo:</w:t>
      </w:r>
    </w:p>
    <w:tbl>
      <w:tblPr>
        <w:tblW w:w="5000" w:type="pct"/>
        <w:tblCellMar>
          <w:left w:w="70" w:type="dxa"/>
          <w:right w:w="70" w:type="dxa"/>
        </w:tblCellMar>
        <w:tblLook w:val="04A0" w:firstRow="1" w:lastRow="0" w:firstColumn="1" w:lastColumn="0" w:noHBand="0" w:noVBand="1"/>
      </w:tblPr>
      <w:tblGrid>
        <w:gridCol w:w="6877"/>
        <w:gridCol w:w="1607"/>
      </w:tblGrid>
      <w:tr w:rsidR="00F0503F" w:rsidRPr="00F0503F" w14:paraId="04C39305" w14:textId="77777777" w:rsidTr="00F0503F">
        <w:trPr>
          <w:trHeight w:val="876"/>
        </w:trPr>
        <w:tc>
          <w:tcPr>
            <w:tcW w:w="4053" w:type="pct"/>
            <w:tcBorders>
              <w:top w:val="single" w:sz="8" w:space="0" w:color="808080"/>
              <w:left w:val="single" w:sz="8" w:space="0" w:color="808080"/>
              <w:bottom w:val="single" w:sz="8" w:space="0" w:color="808080"/>
              <w:right w:val="single" w:sz="8" w:space="0" w:color="808080"/>
            </w:tcBorders>
            <w:shd w:val="clear" w:color="000000" w:fill="F7A525"/>
            <w:vAlign w:val="center"/>
            <w:hideMark/>
          </w:tcPr>
          <w:p w14:paraId="4FD8FABE" w14:textId="77777777" w:rsidR="00F0503F" w:rsidRPr="00F0503F" w:rsidRDefault="00F0503F" w:rsidP="00F0503F">
            <w:pPr>
              <w:spacing w:after="0" w:line="240" w:lineRule="auto"/>
              <w:jc w:val="center"/>
              <w:rPr>
                <w:rFonts w:ascii="Aptos" w:eastAsia="Times New Roman" w:hAnsi="Aptos" w:cs="Calibri"/>
                <w:b/>
                <w:bCs/>
                <w:color w:val="FFFFFF"/>
                <w:kern w:val="0"/>
                <w:lang w:eastAsia="es-ES"/>
                <w14:ligatures w14:val="none"/>
              </w:rPr>
            </w:pPr>
            <w:r w:rsidRPr="00F0503F">
              <w:rPr>
                <w:rFonts w:ascii="Aptos" w:eastAsia="Times New Roman" w:hAnsi="Aptos" w:cs="Calibri"/>
                <w:b/>
                <w:bCs/>
                <w:color w:val="FFFFFF" w:themeColor="background1"/>
                <w:kern w:val="0"/>
                <w:lang w:eastAsia="es-ES"/>
                <w14:ligatures w14:val="none"/>
              </w:rPr>
              <w:t>Resultado</w:t>
            </w:r>
          </w:p>
        </w:tc>
        <w:tc>
          <w:tcPr>
            <w:tcW w:w="947" w:type="pct"/>
            <w:tcBorders>
              <w:top w:val="single" w:sz="8" w:space="0" w:color="808080"/>
              <w:left w:val="nil"/>
              <w:bottom w:val="single" w:sz="8" w:space="0" w:color="808080"/>
              <w:right w:val="single" w:sz="8" w:space="0" w:color="808080"/>
            </w:tcBorders>
            <w:shd w:val="clear" w:color="000000" w:fill="F7A525"/>
            <w:vAlign w:val="center"/>
            <w:hideMark/>
          </w:tcPr>
          <w:p w14:paraId="52182EAD" w14:textId="77777777" w:rsidR="00F0503F" w:rsidRPr="00F0503F" w:rsidRDefault="00F0503F" w:rsidP="00F0503F">
            <w:pPr>
              <w:spacing w:after="0" w:line="240" w:lineRule="auto"/>
              <w:jc w:val="center"/>
              <w:rPr>
                <w:rFonts w:ascii="Aptos" w:eastAsia="Times New Roman" w:hAnsi="Aptos" w:cs="Calibri"/>
                <w:b/>
                <w:bCs/>
                <w:color w:val="FFFFFF"/>
                <w:kern w:val="0"/>
                <w:lang w:eastAsia="es-ES"/>
                <w14:ligatures w14:val="none"/>
              </w:rPr>
            </w:pPr>
            <w:r w:rsidRPr="00F0503F">
              <w:rPr>
                <w:rFonts w:ascii="Aptos" w:eastAsia="Times New Roman" w:hAnsi="Aptos" w:cs="Calibri"/>
                <w:b/>
                <w:bCs/>
                <w:color w:val="FFFFFF" w:themeColor="background1"/>
                <w:kern w:val="0"/>
                <w:lang w:eastAsia="es-ES"/>
                <w14:ligatures w14:val="none"/>
              </w:rPr>
              <w:t>Nivel de complimiento</w:t>
            </w:r>
          </w:p>
        </w:tc>
      </w:tr>
      <w:tr w:rsidR="00F0503F" w:rsidRPr="00F0503F" w14:paraId="034D8777" w14:textId="77777777" w:rsidTr="00F0503F">
        <w:trPr>
          <w:trHeight w:val="300"/>
        </w:trPr>
        <w:tc>
          <w:tcPr>
            <w:tcW w:w="4053" w:type="pct"/>
            <w:tcBorders>
              <w:top w:val="nil"/>
              <w:left w:val="single" w:sz="8" w:space="0" w:color="808080"/>
              <w:bottom w:val="single" w:sz="8" w:space="0" w:color="808080"/>
              <w:right w:val="single" w:sz="8" w:space="0" w:color="808080"/>
            </w:tcBorders>
            <w:shd w:val="clear" w:color="000000" w:fill="8DD873"/>
            <w:vAlign w:val="center"/>
            <w:hideMark/>
          </w:tcPr>
          <w:p w14:paraId="5DEBD712" w14:textId="77777777" w:rsidR="00F0503F" w:rsidRPr="00F0503F" w:rsidRDefault="00F0503F" w:rsidP="00F0503F">
            <w:pPr>
              <w:spacing w:after="0" w:line="240" w:lineRule="auto"/>
              <w:jc w:val="center"/>
              <w:rPr>
                <w:rFonts w:ascii="Aptos" w:eastAsia="Times New Roman" w:hAnsi="Aptos" w:cs="Calibri"/>
                <w:color w:val="000000"/>
                <w:kern w:val="0"/>
                <w:lang w:eastAsia="es-ES"/>
                <w14:ligatures w14:val="none"/>
              </w:rPr>
            </w:pPr>
            <w:r w:rsidRPr="00F0503F">
              <w:rPr>
                <w:rFonts w:ascii="Aptos" w:eastAsia="Times New Roman" w:hAnsi="Aptos" w:cs="Calibri"/>
                <w:kern w:val="0"/>
                <w:lang w:eastAsia="es-ES"/>
                <w14:ligatures w14:val="none"/>
              </w:rPr>
              <w:t>10</w:t>
            </w:r>
          </w:p>
        </w:tc>
        <w:tc>
          <w:tcPr>
            <w:tcW w:w="947" w:type="pct"/>
            <w:tcBorders>
              <w:top w:val="nil"/>
              <w:left w:val="nil"/>
              <w:bottom w:val="single" w:sz="8" w:space="0" w:color="808080"/>
              <w:right w:val="single" w:sz="8" w:space="0" w:color="808080"/>
            </w:tcBorders>
            <w:shd w:val="clear" w:color="000000" w:fill="8DD873"/>
            <w:vAlign w:val="center"/>
            <w:hideMark/>
          </w:tcPr>
          <w:p w14:paraId="3BA6A67B" w14:textId="77777777" w:rsidR="00F0503F" w:rsidRPr="00F0503F" w:rsidRDefault="00F0503F" w:rsidP="00F0503F">
            <w:pPr>
              <w:spacing w:after="0" w:line="240" w:lineRule="auto"/>
              <w:jc w:val="center"/>
              <w:rPr>
                <w:rFonts w:ascii="Aptos" w:eastAsia="Times New Roman" w:hAnsi="Aptos" w:cs="Calibri"/>
                <w:color w:val="000000"/>
                <w:kern w:val="0"/>
                <w:lang w:eastAsia="es-ES"/>
                <w14:ligatures w14:val="none"/>
              </w:rPr>
            </w:pPr>
            <w:r w:rsidRPr="00F0503F">
              <w:rPr>
                <w:rFonts w:ascii="Aptos" w:eastAsia="Times New Roman" w:hAnsi="Aptos" w:cs="Calibri"/>
                <w:kern w:val="0"/>
                <w:lang w:eastAsia="es-ES"/>
                <w14:ligatures w14:val="none"/>
              </w:rPr>
              <w:t>TOTAL</w:t>
            </w:r>
          </w:p>
        </w:tc>
      </w:tr>
      <w:tr w:rsidR="00F0503F" w:rsidRPr="00F0503F" w14:paraId="45D0FA77" w14:textId="77777777" w:rsidTr="00F0503F">
        <w:trPr>
          <w:trHeight w:val="300"/>
        </w:trPr>
        <w:tc>
          <w:tcPr>
            <w:tcW w:w="4053" w:type="pct"/>
            <w:tcBorders>
              <w:top w:val="nil"/>
              <w:left w:val="single" w:sz="8" w:space="0" w:color="808080"/>
              <w:bottom w:val="single" w:sz="8" w:space="0" w:color="808080"/>
              <w:right w:val="single" w:sz="8" w:space="0" w:color="808080"/>
            </w:tcBorders>
            <w:shd w:val="clear" w:color="000000" w:fill="D9F2D0"/>
            <w:vAlign w:val="center"/>
            <w:hideMark/>
          </w:tcPr>
          <w:p w14:paraId="50529E58" w14:textId="77777777" w:rsidR="00F0503F" w:rsidRPr="00F0503F" w:rsidRDefault="00F0503F" w:rsidP="00F0503F">
            <w:pPr>
              <w:spacing w:after="0" w:line="240" w:lineRule="auto"/>
              <w:jc w:val="center"/>
              <w:rPr>
                <w:rFonts w:ascii="Aptos" w:eastAsia="Times New Roman" w:hAnsi="Aptos" w:cs="Calibri"/>
                <w:color w:val="000000"/>
                <w:kern w:val="0"/>
                <w:lang w:eastAsia="es-ES"/>
                <w14:ligatures w14:val="none"/>
              </w:rPr>
            </w:pPr>
            <w:r w:rsidRPr="00F0503F">
              <w:rPr>
                <w:rFonts w:ascii="Aptos" w:eastAsia="Times New Roman" w:hAnsi="Aptos" w:cs="Calibri"/>
                <w:kern w:val="0"/>
                <w:lang w:eastAsia="es-ES"/>
                <w14:ligatures w14:val="none"/>
              </w:rPr>
              <w:t>7,5-9,5</w:t>
            </w:r>
          </w:p>
        </w:tc>
        <w:tc>
          <w:tcPr>
            <w:tcW w:w="947" w:type="pct"/>
            <w:tcBorders>
              <w:top w:val="nil"/>
              <w:left w:val="nil"/>
              <w:bottom w:val="single" w:sz="8" w:space="0" w:color="808080"/>
              <w:right w:val="single" w:sz="8" w:space="0" w:color="808080"/>
            </w:tcBorders>
            <w:shd w:val="clear" w:color="000000" w:fill="D9F2D0"/>
            <w:vAlign w:val="center"/>
            <w:hideMark/>
          </w:tcPr>
          <w:p w14:paraId="0C918611" w14:textId="77777777" w:rsidR="00F0503F" w:rsidRPr="00F0503F" w:rsidRDefault="00F0503F" w:rsidP="00F0503F">
            <w:pPr>
              <w:spacing w:after="0" w:line="240" w:lineRule="auto"/>
              <w:jc w:val="center"/>
              <w:rPr>
                <w:rFonts w:ascii="Aptos" w:eastAsia="Times New Roman" w:hAnsi="Aptos" w:cs="Calibri"/>
                <w:color w:val="000000"/>
                <w:kern w:val="0"/>
                <w:lang w:eastAsia="es-ES"/>
                <w14:ligatures w14:val="none"/>
              </w:rPr>
            </w:pPr>
            <w:r w:rsidRPr="00F0503F">
              <w:rPr>
                <w:rFonts w:ascii="Aptos" w:eastAsia="Times New Roman" w:hAnsi="Aptos" w:cs="Calibri"/>
                <w:kern w:val="0"/>
                <w:lang w:eastAsia="es-ES"/>
                <w14:ligatures w14:val="none"/>
              </w:rPr>
              <w:t>AVANZADO</w:t>
            </w:r>
          </w:p>
        </w:tc>
      </w:tr>
      <w:tr w:rsidR="00F0503F" w:rsidRPr="00F0503F" w14:paraId="558AEA89" w14:textId="77777777" w:rsidTr="00F0503F">
        <w:trPr>
          <w:trHeight w:val="300"/>
        </w:trPr>
        <w:tc>
          <w:tcPr>
            <w:tcW w:w="4053" w:type="pct"/>
            <w:tcBorders>
              <w:top w:val="nil"/>
              <w:left w:val="single" w:sz="8" w:space="0" w:color="808080"/>
              <w:bottom w:val="single" w:sz="8" w:space="0" w:color="808080"/>
              <w:right w:val="single" w:sz="8" w:space="0" w:color="808080"/>
            </w:tcBorders>
            <w:shd w:val="clear" w:color="000000" w:fill="FFFF99"/>
            <w:vAlign w:val="center"/>
            <w:hideMark/>
          </w:tcPr>
          <w:p w14:paraId="7D257B39" w14:textId="77777777" w:rsidR="00F0503F" w:rsidRPr="00F0503F" w:rsidRDefault="00F0503F" w:rsidP="00F0503F">
            <w:pPr>
              <w:spacing w:after="0" w:line="240" w:lineRule="auto"/>
              <w:jc w:val="center"/>
              <w:rPr>
                <w:rFonts w:ascii="Aptos" w:eastAsia="Times New Roman" w:hAnsi="Aptos" w:cs="Calibri"/>
                <w:color w:val="000000"/>
                <w:kern w:val="0"/>
                <w:lang w:eastAsia="es-ES"/>
                <w14:ligatures w14:val="none"/>
              </w:rPr>
            </w:pPr>
            <w:r w:rsidRPr="00F0503F">
              <w:rPr>
                <w:rFonts w:ascii="Aptos" w:eastAsia="Times New Roman" w:hAnsi="Aptos" w:cs="Calibri"/>
                <w:kern w:val="0"/>
                <w:lang w:eastAsia="es-ES"/>
                <w14:ligatures w14:val="none"/>
              </w:rPr>
              <w:t>5,5-7,5</w:t>
            </w:r>
          </w:p>
        </w:tc>
        <w:tc>
          <w:tcPr>
            <w:tcW w:w="947" w:type="pct"/>
            <w:tcBorders>
              <w:top w:val="nil"/>
              <w:left w:val="nil"/>
              <w:bottom w:val="single" w:sz="8" w:space="0" w:color="808080"/>
              <w:right w:val="single" w:sz="8" w:space="0" w:color="808080"/>
            </w:tcBorders>
            <w:shd w:val="clear" w:color="000000" w:fill="FFFF99"/>
            <w:vAlign w:val="center"/>
            <w:hideMark/>
          </w:tcPr>
          <w:p w14:paraId="21F52B4D" w14:textId="77777777" w:rsidR="00F0503F" w:rsidRPr="00F0503F" w:rsidRDefault="00F0503F" w:rsidP="00F0503F">
            <w:pPr>
              <w:spacing w:after="0" w:line="240" w:lineRule="auto"/>
              <w:jc w:val="center"/>
              <w:rPr>
                <w:rFonts w:ascii="Aptos" w:eastAsia="Times New Roman" w:hAnsi="Aptos" w:cs="Calibri"/>
                <w:color w:val="000000"/>
                <w:kern w:val="0"/>
                <w:lang w:eastAsia="es-ES"/>
                <w14:ligatures w14:val="none"/>
              </w:rPr>
            </w:pPr>
            <w:r w:rsidRPr="00F0503F">
              <w:rPr>
                <w:rFonts w:ascii="Aptos" w:eastAsia="Times New Roman" w:hAnsi="Aptos" w:cs="Calibri"/>
                <w:kern w:val="0"/>
                <w:lang w:eastAsia="es-ES"/>
                <w14:ligatures w14:val="none"/>
              </w:rPr>
              <w:t>MEDIO</w:t>
            </w:r>
          </w:p>
        </w:tc>
      </w:tr>
      <w:tr w:rsidR="00F0503F" w:rsidRPr="00F0503F" w14:paraId="00F147F8" w14:textId="77777777" w:rsidTr="00F0503F">
        <w:trPr>
          <w:trHeight w:val="300"/>
        </w:trPr>
        <w:tc>
          <w:tcPr>
            <w:tcW w:w="4053" w:type="pct"/>
            <w:tcBorders>
              <w:top w:val="nil"/>
              <w:left w:val="single" w:sz="8" w:space="0" w:color="808080"/>
              <w:bottom w:val="single" w:sz="8" w:space="0" w:color="808080"/>
              <w:right w:val="single" w:sz="8" w:space="0" w:color="808080"/>
            </w:tcBorders>
            <w:shd w:val="clear" w:color="000000" w:fill="F6C5AC"/>
            <w:vAlign w:val="center"/>
            <w:hideMark/>
          </w:tcPr>
          <w:p w14:paraId="4D546123" w14:textId="77777777" w:rsidR="00F0503F" w:rsidRPr="00F0503F" w:rsidRDefault="00F0503F" w:rsidP="00F0503F">
            <w:pPr>
              <w:spacing w:after="0" w:line="240" w:lineRule="auto"/>
              <w:jc w:val="center"/>
              <w:rPr>
                <w:rFonts w:ascii="Aptos" w:eastAsia="Times New Roman" w:hAnsi="Aptos" w:cs="Calibri"/>
                <w:color w:val="000000"/>
                <w:kern w:val="0"/>
                <w:lang w:eastAsia="es-ES"/>
                <w14:ligatures w14:val="none"/>
              </w:rPr>
            </w:pPr>
            <w:r w:rsidRPr="00F0503F">
              <w:rPr>
                <w:rFonts w:ascii="Aptos" w:eastAsia="Times New Roman" w:hAnsi="Aptos" w:cs="Calibri"/>
                <w:kern w:val="0"/>
                <w:lang w:eastAsia="es-ES"/>
                <w14:ligatures w14:val="none"/>
              </w:rPr>
              <w:t>2,5-5,5</w:t>
            </w:r>
          </w:p>
        </w:tc>
        <w:tc>
          <w:tcPr>
            <w:tcW w:w="947" w:type="pct"/>
            <w:tcBorders>
              <w:top w:val="nil"/>
              <w:left w:val="nil"/>
              <w:bottom w:val="single" w:sz="8" w:space="0" w:color="808080"/>
              <w:right w:val="single" w:sz="8" w:space="0" w:color="808080"/>
            </w:tcBorders>
            <w:shd w:val="clear" w:color="000000" w:fill="F6C5AC"/>
            <w:vAlign w:val="center"/>
            <w:hideMark/>
          </w:tcPr>
          <w:p w14:paraId="391F4D9D" w14:textId="77777777" w:rsidR="00F0503F" w:rsidRPr="00F0503F" w:rsidRDefault="00F0503F" w:rsidP="00F0503F">
            <w:pPr>
              <w:spacing w:after="0" w:line="240" w:lineRule="auto"/>
              <w:jc w:val="center"/>
              <w:rPr>
                <w:rFonts w:ascii="Aptos" w:eastAsia="Times New Roman" w:hAnsi="Aptos" w:cs="Calibri"/>
                <w:color w:val="000000"/>
                <w:kern w:val="0"/>
                <w:lang w:eastAsia="es-ES"/>
                <w14:ligatures w14:val="none"/>
              </w:rPr>
            </w:pPr>
            <w:r w:rsidRPr="00F0503F">
              <w:rPr>
                <w:rFonts w:ascii="Aptos" w:eastAsia="Times New Roman" w:hAnsi="Aptos" w:cs="Calibri"/>
                <w:kern w:val="0"/>
                <w:lang w:eastAsia="es-ES"/>
                <w14:ligatures w14:val="none"/>
              </w:rPr>
              <w:t>DEFICIENTE</w:t>
            </w:r>
          </w:p>
        </w:tc>
      </w:tr>
      <w:tr w:rsidR="00F0503F" w:rsidRPr="00F0503F" w14:paraId="687C27FA" w14:textId="77777777" w:rsidTr="00F0503F">
        <w:trPr>
          <w:trHeight w:val="300"/>
        </w:trPr>
        <w:tc>
          <w:tcPr>
            <w:tcW w:w="4053" w:type="pct"/>
            <w:tcBorders>
              <w:top w:val="nil"/>
              <w:left w:val="single" w:sz="8" w:space="0" w:color="808080"/>
              <w:bottom w:val="single" w:sz="8" w:space="0" w:color="808080"/>
              <w:right w:val="single" w:sz="8" w:space="0" w:color="808080"/>
            </w:tcBorders>
            <w:shd w:val="clear" w:color="000000" w:fill="FF3300"/>
            <w:vAlign w:val="center"/>
            <w:hideMark/>
          </w:tcPr>
          <w:p w14:paraId="4362B6F5" w14:textId="56EDA7C6" w:rsidR="00F0503F" w:rsidRPr="00F0503F" w:rsidRDefault="00F0503F" w:rsidP="00F0503F">
            <w:pPr>
              <w:spacing w:after="0" w:line="240" w:lineRule="auto"/>
              <w:jc w:val="center"/>
              <w:rPr>
                <w:rFonts w:ascii="Aptos" w:eastAsia="Times New Roman" w:hAnsi="Aptos" w:cs="Calibri"/>
                <w:color w:val="000000"/>
                <w:kern w:val="0"/>
                <w:lang w:eastAsia="es-ES"/>
                <w14:ligatures w14:val="none"/>
              </w:rPr>
            </w:pPr>
            <w:r w:rsidRPr="00F0503F">
              <w:rPr>
                <w:rFonts w:ascii="Aptos" w:eastAsia="Times New Roman" w:hAnsi="Aptos" w:cs="Calibri"/>
                <w:kern w:val="0"/>
                <w:lang w:eastAsia="es-ES"/>
                <w14:ligatures w14:val="none"/>
              </w:rPr>
              <w:t>0 - 2,</w:t>
            </w:r>
            <w:r w:rsidR="00085D67">
              <w:rPr>
                <w:rFonts w:ascii="Aptos" w:eastAsia="Times New Roman" w:hAnsi="Aptos" w:cs="Calibri"/>
                <w:kern w:val="0"/>
                <w:lang w:eastAsia="es-ES"/>
                <w14:ligatures w14:val="none"/>
              </w:rPr>
              <w:t>5</w:t>
            </w:r>
          </w:p>
        </w:tc>
        <w:tc>
          <w:tcPr>
            <w:tcW w:w="947" w:type="pct"/>
            <w:tcBorders>
              <w:top w:val="nil"/>
              <w:left w:val="nil"/>
              <w:bottom w:val="single" w:sz="8" w:space="0" w:color="808080"/>
              <w:right w:val="single" w:sz="8" w:space="0" w:color="808080"/>
            </w:tcBorders>
            <w:shd w:val="clear" w:color="000000" w:fill="FF3300"/>
            <w:vAlign w:val="center"/>
            <w:hideMark/>
          </w:tcPr>
          <w:p w14:paraId="3D11A1E2" w14:textId="77777777" w:rsidR="00F0503F" w:rsidRPr="00F0503F" w:rsidRDefault="00F0503F" w:rsidP="00F0503F">
            <w:pPr>
              <w:spacing w:after="0" w:line="240" w:lineRule="auto"/>
              <w:jc w:val="center"/>
              <w:rPr>
                <w:rFonts w:ascii="Aptos" w:eastAsia="Times New Roman" w:hAnsi="Aptos" w:cs="Calibri"/>
                <w:color w:val="000000"/>
                <w:kern w:val="0"/>
                <w:lang w:eastAsia="es-ES"/>
                <w14:ligatures w14:val="none"/>
              </w:rPr>
            </w:pPr>
            <w:r w:rsidRPr="00F0503F">
              <w:rPr>
                <w:rFonts w:ascii="Aptos" w:eastAsia="Times New Roman" w:hAnsi="Aptos" w:cs="Calibri"/>
                <w:kern w:val="0"/>
                <w:lang w:eastAsia="es-ES"/>
                <w14:ligatures w14:val="none"/>
              </w:rPr>
              <w:t>CRÍTICO</w:t>
            </w:r>
          </w:p>
        </w:tc>
      </w:tr>
    </w:tbl>
    <w:p w14:paraId="0E4566FA" w14:textId="77777777" w:rsidR="00F0503F" w:rsidRDefault="00F0503F" w:rsidP="00435CDC"/>
    <w:p w14:paraId="0E045C37" w14:textId="38A940E9" w:rsidR="00A2142F" w:rsidRDefault="00A2142F" w:rsidP="00435CDC">
      <w:r w:rsidRPr="00A2142F">
        <w:t>Además del resultado cuantitativo, la metodología debe incorporar una interpretación cualitativa de las respuestas, especialmente en aquellas cuestiones consideradas críticas. Por ejemplo, la ausencia de evaluación de riesgos, la selección inadecuada de</w:t>
      </w:r>
      <w:r w:rsidR="002E0A62">
        <w:t xml:space="preserve"> equipos</w:t>
      </w:r>
      <w:r w:rsidRPr="00A2142F">
        <w:t>, la falta de formación, la inexistencia de instrucciones</w:t>
      </w:r>
      <w:r w:rsidR="00651948">
        <w:t xml:space="preserve">, así como otros </w:t>
      </w:r>
      <w:r w:rsidRPr="00A2142F">
        <w:t>aspectos</w:t>
      </w:r>
      <w:r w:rsidR="002E0A62">
        <w:t>.</w:t>
      </w:r>
    </w:p>
    <w:p w14:paraId="16FA1791" w14:textId="381CC306" w:rsidR="00435CDC" w:rsidRDefault="00435CDC" w:rsidP="00435CDC">
      <w:pPr>
        <w:pStyle w:val="Ttulo1"/>
        <w:numPr>
          <w:ilvl w:val="0"/>
          <w:numId w:val="1"/>
        </w:numPr>
      </w:pPr>
      <w:r>
        <w:lastRenderedPageBreak/>
        <w:t xml:space="preserve"> </w:t>
      </w:r>
      <w:bookmarkStart w:id="4" w:name="_Toc240880709"/>
      <w:r>
        <w:t>Alcance</w:t>
      </w:r>
      <w:bookmarkEnd w:id="4"/>
    </w:p>
    <w:p w14:paraId="12819B5F" w14:textId="34B5ECD2" w:rsidR="00F31F61" w:rsidRPr="00F31F61" w:rsidRDefault="0078799D" w:rsidP="00F31F61">
      <w:r>
        <w:t xml:space="preserve">El </w:t>
      </w:r>
      <w:r w:rsidR="00F31F61" w:rsidRPr="00F31F61">
        <w:t>presente informe se centra únicamente en la gestión preventiva de los trabajos en altura en el ámbito laboral, dentro del sistema general de prevención de riesgos laborales de la empresa.</w:t>
      </w:r>
    </w:p>
    <w:p w14:paraId="11324B34" w14:textId="77777777" w:rsidR="00F31F61" w:rsidRPr="00F31F61" w:rsidRDefault="00F31F61" w:rsidP="00F31F61">
      <w:r w:rsidRPr="00F31F61">
        <w:t>El alcance incluye el análisis de aquellos aspectos que permiten valorar si la empresa identifica, evalúa, planifica y controla adecuadamente las tareas, zonas, equipos o situaciones en las que pueda existir riesgo de caída a distinto nivel, con el fin de proteger a las personas trabajadoras frente a accidentes derivados de trabajos en cubiertas, andamios, escaleras, plataformas, estructuras, huecos, bordes, equipos de trabajo, vehículos, instalaciones u otros lugares elevados.</w:t>
      </w:r>
    </w:p>
    <w:p w14:paraId="39209DFE" w14:textId="0F75C53E" w:rsidR="00EC09F2" w:rsidRDefault="00F31F61" w:rsidP="00F31F61">
      <w:r w:rsidRPr="00F31F61">
        <w:t>Asimismo, el informe contempla la revisión de las medidas preventivas aplicadas, la prioridad de las protecciones colectivas, la selección y uso de equipos de protección individual, la formación e información de las personas trabajadoras, la supervisión de los trabajos, la coordinación de actividades empresariales y la existencia de procedimientos de rescate o actuación ante emergencias</w:t>
      </w:r>
      <w:r>
        <w:t>.</w:t>
      </w:r>
    </w:p>
    <w:p w14:paraId="4F94D8BB" w14:textId="7DA20A82" w:rsidR="00435CDC" w:rsidRDefault="00435CDC" w:rsidP="00435CDC">
      <w:pPr>
        <w:pStyle w:val="Ttulo1"/>
        <w:numPr>
          <w:ilvl w:val="0"/>
          <w:numId w:val="1"/>
        </w:numPr>
      </w:pPr>
      <w:bookmarkStart w:id="5" w:name="_Toc240880710"/>
      <w:r>
        <w:t xml:space="preserve">Normativa </w:t>
      </w:r>
      <w:r w:rsidR="009831F2">
        <w:t xml:space="preserve">nacional </w:t>
      </w:r>
      <w:r>
        <w:t>de aplicación</w:t>
      </w:r>
      <w:bookmarkEnd w:id="5"/>
      <w:r w:rsidR="005A61BB">
        <w:t xml:space="preserve"> </w:t>
      </w:r>
    </w:p>
    <w:p w14:paraId="04C6DD70" w14:textId="2A26A267" w:rsidR="00435CDC" w:rsidRDefault="00711841" w:rsidP="00435CDC">
      <w:r>
        <w:t>Como normativa y legislación específica en referencia</w:t>
      </w:r>
      <w:r w:rsidR="009E6864">
        <w:t xml:space="preserve"> los </w:t>
      </w:r>
      <w:r w:rsidR="00A658F1" w:rsidRPr="00A658F1">
        <w:t>riesgos relacion</w:t>
      </w:r>
      <w:r w:rsidR="00DC33F4">
        <w:t>ados con los trabajos en alturas</w:t>
      </w:r>
      <w:r>
        <w:t>, nos encontramos la siguiente:</w:t>
      </w:r>
    </w:p>
    <w:p w14:paraId="51AB8D2A" w14:textId="0F17845F" w:rsidR="009F2852" w:rsidRPr="00DC33F4" w:rsidRDefault="001D1737" w:rsidP="00DC33F4">
      <w:pPr>
        <w:pStyle w:val="Prrafodelista"/>
        <w:numPr>
          <w:ilvl w:val="0"/>
          <w:numId w:val="2"/>
        </w:numPr>
        <w:rPr>
          <w:b/>
          <w:bCs/>
        </w:rPr>
      </w:pPr>
      <w:r w:rsidRPr="001D1737">
        <w:rPr>
          <w:b/>
          <w:bCs/>
        </w:rPr>
        <w:t xml:space="preserve">REAL DECRETO </w:t>
      </w:r>
      <w:r w:rsidR="00DC33F4" w:rsidRPr="00DC33F4">
        <w:rPr>
          <w:b/>
          <w:bCs/>
        </w:rPr>
        <w:t xml:space="preserve">2177/2004, de 12 de noviembre, </w:t>
      </w:r>
      <w:r w:rsidR="00DC33F4" w:rsidRPr="00DC33F4">
        <w:t>por el que se modifica el Real Decreto 1215/1997, de 18 de julio, por el que se establecen las disposiciones mínimas de seguridad y salud para la utilización por los trabajadores de los equipos de trabajo, en materia de trabajos temporales en altura.</w:t>
      </w:r>
    </w:p>
    <w:p w14:paraId="4B5238D9" w14:textId="2A818BBA" w:rsidR="00435CDC" w:rsidRDefault="00435CDC" w:rsidP="00435CDC">
      <w:pPr>
        <w:pStyle w:val="Ttulo1"/>
        <w:numPr>
          <w:ilvl w:val="0"/>
          <w:numId w:val="1"/>
        </w:numPr>
      </w:pPr>
      <w:bookmarkStart w:id="6" w:name="_Toc240880711"/>
      <w:r>
        <w:t>Cuestionario</w:t>
      </w:r>
      <w:bookmarkEnd w:id="6"/>
      <w:r>
        <w:t xml:space="preserve"> </w:t>
      </w:r>
    </w:p>
    <w:p w14:paraId="74107877" w14:textId="1C65C865" w:rsidR="00940657" w:rsidRDefault="009831F2" w:rsidP="00004A2F">
      <w:r>
        <w:t xml:space="preserve">El cuestionario </w:t>
      </w:r>
      <w:r w:rsidR="008559E5">
        <w:t xml:space="preserve">básico de autodiagnóstico sobre </w:t>
      </w:r>
      <w:r w:rsidR="000A1317">
        <w:t>la gestión preventiva de los trabajos con pantallas de visualización de datos en el ámbito laboral</w:t>
      </w:r>
      <w:r w:rsidR="008559E5">
        <w:t xml:space="preserve"> es el siguiente</w:t>
      </w:r>
      <w:r w:rsidR="005B1072">
        <w:t xml:space="preserve">, con las respuestas </w:t>
      </w:r>
      <w:r w:rsidR="00B56302">
        <w:t>indicadas en el mismo</w:t>
      </w:r>
      <w:r w:rsidR="008559E5">
        <w:t>:</w:t>
      </w:r>
      <w:r w:rsidR="00940657">
        <w:t xml:space="preserve"> </w:t>
      </w:r>
    </w:p>
    <w:tbl>
      <w:tblPr>
        <w:tblW w:w="5000" w:type="pct"/>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CellMar>
          <w:left w:w="70" w:type="dxa"/>
          <w:right w:w="70" w:type="dxa"/>
        </w:tblCellMar>
        <w:tblLook w:val="04A0" w:firstRow="1" w:lastRow="0" w:firstColumn="1" w:lastColumn="0" w:noHBand="0" w:noVBand="1"/>
      </w:tblPr>
      <w:tblGrid>
        <w:gridCol w:w="381"/>
        <w:gridCol w:w="5326"/>
        <w:gridCol w:w="1256"/>
        <w:gridCol w:w="1531"/>
      </w:tblGrid>
      <w:tr w:rsidR="00940657" w:rsidRPr="00940657" w14:paraId="6B34291F" w14:textId="77777777" w:rsidTr="00EB7978">
        <w:trPr>
          <w:trHeight w:val="360"/>
          <w:tblHeader/>
        </w:trPr>
        <w:tc>
          <w:tcPr>
            <w:tcW w:w="224" w:type="pct"/>
            <w:shd w:val="clear" w:color="auto" w:fill="F7A525"/>
            <w:noWrap/>
            <w:vAlign w:val="bottom"/>
            <w:hideMark/>
          </w:tcPr>
          <w:p w14:paraId="36EA62CB" w14:textId="77777777" w:rsidR="00940657" w:rsidRPr="00500833" w:rsidRDefault="00940657" w:rsidP="00236C3F">
            <w:pPr>
              <w:spacing w:after="0" w:line="240" w:lineRule="auto"/>
              <w:jc w:val="center"/>
              <w:rPr>
                <w:rFonts w:ascii="Aptos" w:eastAsia="Times New Roman" w:hAnsi="Aptos" w:cs="Calibri"/>
                <w:b/>
                <w:bCs/>
                <w:color w:val="FFFFFF" w:themeColor="background1"/>
                <w:kern w:val="0"/>
                <w:sz w:val="24"/>
                <w:szCs w:val="24"/>
                <w:lang w:eastAsia="es-ES"/>
                <w14:ligatures w14:val="none"/>
              </w:rPr>
            </w:pPr>
            <w:r w:rsidRPr="00500833">
              <w:rPr>
                <w:rFonts w:ascii="Aptos" w:eastAsia="Times New Roman" w:hAnsi="Aptos" w:cs="Calibri"/>
                <w:b/>
                <w:bCs/>
                <w:color w:val="FFFFFF" w:themeColor="background1"/>
                <w:kern w:val="0"/>
                <w:sz w:val="24"/>
                <w:szCs w:val="24"/>
                <w:lang w:eastAsia="es-ES"/>
                <w14:ligatures w14:val="none"/>
              </w:rPr>
              <w:t>ID</w:t>
            </w:r>
          </w:p>
        </w:tc>
        <w:tc>
          <w:tcPr>
            <w:tcW w:w="3135" w:type="pct"/>
            <w:shd w:val="clear" w:color="auto" w:fill="F7A525"/>
            <w:noWrap/>
            <w:vAlign w:val="bottom"/>
            <w:hideMark/>
          </w:tcPr>
          <w:p w14:paraId="58DCDF6F" w14:textId="77777777" w:rsidR="00940657" w:rsidRPr="00500833" w:rsidRDefault="00940657" w:rsidP="00940657">
            <w:pPr>
              <w:spacing w:after="0" w:line="240" w:lineRule="auto"/>
              <w:jc w:val="center"/>
              <w:rPr>
                <w:rFonts w:ascii="Aptos" w:eastAsia="Times New Roman" w:hAnsi="Aptos" w:cs="Calibri"/>
                <w:b/>
                <w:bCs/>
                <w:color w:val="FFFFFF" w:themeColor="background1"/>
                <w:kern w:val="0"/>
                <w:sz w:val="24"/>
                <w:szCs w:val="24"/>
                <w:lang w:eastAsia="es-ES"/>
                <w14:ligatures w14:val="none"/>
              </w:rPr>
            </w:pPr>
            <w:r w:rsidRPr="00500833">
              <w:rPr>
                <w:rFonts w:ascii="Aptos" w:eastAsia="Times New Roman" w:hAnsi="Aptos" w:cs="Calibri"/>
                <w:b/>
                <w:bCs/>
                <w:color w:val="FFFFFF" w:themeColor="background1"/>
                <w:kern w:val="0"/>
                <w:sz w:val="24"/>
                <w:szCs w:val="24"/>
                <w:lang w:eastAsia="es-ES"/>
                <w14:ligatures w14:val="none"/>
              </w:rPr>
              <w:t>Ítem de control</w:t>
            </w:r>
          </w:p>
        </w:tc>
        <w:tc>
          <w:tcPr>
            <w:tcW w:w="739" w:type="pct"/>
            <w:shd w:val="clear" w:color="auto" w:fill="F7A525"/>
            <w:noWrap/>
            <w:vAlign w:val="bottom"/>
            <w:hideMark/>
          </w:tcPr>
          <w:p w14:paraId="2C748F6D" w14:textId="77777777" w:rsidR="00940657" w:rsidRPr="00500833" w:rsidRDefault="00940657" w:rsidP="00940657">
            <w:pPr>
              <w:spacing w:after="0" w:line="240" w:lineRule="auto"/>
              <w:jc w:val="center"/>
              <w:rPr>
                <w:rFonts w:ascii="Aptos" w:eastAsia="Times New Roman" w:hAnsi="Aptos" w:cs="Calibri"/>
                <w:b/>
                <w:bCs/>
                <w:color w:val="FFFFFF" w:themeColor="background1"/>
                <w:kern w:val="0"/>
                <w:sz w:val="24"/>
                <w:szCs w:val="24"/>
                <w:lang w:eastAsia="es-ES"/>
                <w14:ligatures w14:val="none"/>
              </w:rPr>
            </w:pPr>
            <w:r w:rsidRPr="00500833">
              <w:rPr>
                <w:rFonts w:ascii="Aptos" w:eastAsia="Times New Roman" w:hAnsi="Aptos" w:cs="Calibri"/>
                <w:b/>
                <w:bCs/>
                <w:color w:val="FFFFFF" w:themeColor="background1"/>
                <w:kern w:val="0"/>
                <w:sz w:val="24"/>
                <w:szCs w:val="24"/>
                <w:lang w:eastAsia="es-ES"/>
                <w14:ligatures w14:val="none"/>
              </w:rPr>
              <w:t>Resultado</w:t>
            </w:r>
          </w:p>
        </w:tc>
        <w:tc>
          <w:tcPr>
            <w:tcW w:w="901" w:type="pct"/>
            <w:shd w:val="clear" w:color="auto" w:fill="F7A525"/>
            <w:noWrap/>
            <w:vAlign w:val="bottom"/>
            <w:hideMark/>
          </w:tcPr>
          <w:p w14:paraId="0EAF03DF" w14:textId="77777777" w:rsidR="00940657" w:rsidRPr="00500833" w:rsidRDefault="00940657" w:rsidP="00940657">
            <w:pPr>
              <w:spacing w:after="0" w:line="240" w:lineRule="auto"/>
              <w:jc w:val="center"/>
              <w:rPr>
                <w:rFonts w:ascii="Aptos" w:eastAsia="Times New Roman" w:hAnsi="Aptos" w:cs="Calibri"/>
                <w:b/>
                <w:bCs/>
                <w:color w:val="FFFFFF" w:themeColor="background1"/>
                <w:kern w:val="0"/>
                <w:sz w:val="24"/>
                <w:szCs w:val="24"/>
                <w:lang w:eastAsia="es-ES"/>
                <w14:ligatures w14:val="none"/>
              </w:rPr>
            </w:pPr>
            <w:r w:rsidRPr="00500833">
              <w:rPr>
                <w:rFonts w:ascii="Aptos" w:eastAsia="Times New Roman" w:hAnsi="Aptos" w:cs="Calibri"/>
                <w:b/>
                <w:bCs/>
                <w:color w:val="FFFFFF" w:themeColor="background1"/>
                <w:kern w:val="0"/>
                <w:sz w:val="24"/>
                <w:szCs w:val="24"/>
                <w:lang w:eastAsia="es-ES"/>
                <w14:ligatures w14:val="none"/>
              </w:rPr>
              <w:t>Ponderación</w:t>
            </w:r>
          </w:p>
        </w:tc>
      </w:tr>
      <w:tr w:rsidR="003B7698" w:rsidRPr="00940657" w14:paraId="6552765E" w14:textId="77777777" w:rsidTr="00EB7978">
        <w:trPr>
          <w:trHeight w:val="576"/>
        </w:trPr>
        <w:tc>
          <w:tcPr>
            <w:tcW w:w="224" w:type="pct"/>
            <w:shd w:val="clear" w:color="000000" w:fill="FFFFFF"/>
            <w:vAlign w:val="bottom"/>
            <w:hideMark/>
          </w:tcPr>
          <w:p w14:paraId="4B1A836C" w14:textId="77777777" w:rsidR="003B7698" w:rsidRPr="008D670D" w:rsidRDefault="003B7698" w:rsidP="00236C3F">
            <w:pPr>
              <w:spacing w:after="0" w:line="240" w:lineRule="auto"/>
              <w:jc w:val="center"/>
              <w:rPr>
                <w:rFonts w:ascii="Aptos" w:eastAsia="Times New Roman" w:hAnsi="Aptos" w:cs="Calibri"/>
                <w:color w:val="000000"/>
                <w:kern w:val="0"/>
                <w:lang w:eastAsia="es-ES"/>
                <w14:ligatures w14:val="none"/>
              </w:rPr>
            </w:pPr>
            <w:r w:rsidRPr="008D670D">
              <w:rPr>
                <w:rFonts w:ascii="Aptos" w:eastAsia="Times New Roman" w:hAnsi="Aptos" w:cs="Calibri"/>
                <w:color w:val="000000"/>
                <w:kern w:val="0"/>
                <w:lang w:eastAsia="es-ES"/>
                <w14:ligatures w14:val="none"/>
              </w:rPr>
              <w:t>1</w:t>
            </w:r>
          </w:p>
        </w:tc>
        <w:tc>
          <w:tcPr>
            <w:tcW w:w="3135" w:type="pct"/>
          </w:tcPr>
          <w:p w14:paraId="53309522" w14:textId="349705BA" w:rsidR="003B7698" w:rsidRPr="008A0D88" w:rsidRDefault="008A0D88" w:rsidP="00176729">
            <w:pPr>
              <w:tabs>
                <w:tab w:val="left" w:pos="1680"/>
              </w:tabs>
              <w:spacing w:line="240" w:lineRule="auto"/>
              <w:rPr>
                <w:rFonts w:ascii="Aptos" w:hAnsi="Aptos" w:cs="Calibri"/>
                <w:color w:val="000000"/>
              </w:rPr>
            </w:pPr>
            <w:r w:rsidRPr="00B31B66">
              <w:rPr>
                <w:rFonts w:ascii="Aptos" w:hAnsi="Aptos" w:cs="Calibri"/>
                <w:color w:val="000000"/>
              </w:rPr>
              <w:t>Se ha realizado evaluación de riesgos específica para los trabajos en altura, identificando zonas, operaciones, medios empleados y condiciones meteorológicas.</w:t>
            </w:r>
          </w:p>
        </w:tc>
        <w:tc>
          <w:tcPr>
            <w:tcW w:w="739" w:type="pct"/>
            <w:vAlign w:val="bottom"/>
          </w:tcPr>
          <w:p w14:paraId="09D61D76" w14:textId="17C4F34C" w:rsidR="003B7698" w:rsidRPr="00B56302" w:rsidRDefault="003B7698" w:rsidP="003B7698">
            <w:pPr>
              <w:spacing w:after="0" w:line="240" w:lineRule="auto"/>
              <w:jc w:val="center"/>
              <w:rPr>
                <w:rFonts w:ascii="Aptos" w:eastAsia="Times New Roman" w:hAnsi="Aptos" w:cs="Calibri"/>
                <w:color w:val="9C5700"/>
                <w:kern w:val="0"/>
                <w:lang w:eastAsia="es-ES"/>
                <w14:ligatures w14:val="none"/>
              </w:rPr>
            </w:pPr>
          </w:p>
        </w:tc>
        <w:tc>
          <w:tcPr>
            <w:tcW w:w="901" w:type="pct"/>
            <w:shd w:val="clear" w:color="000000" w:fill="FFFFFF"/>
            <w:vAlign w:val="bottom"/>
          </w:tcPr>
          <w:p w14:paraId="7634DEC1" w14:textId="01398C38" w:rsidR="003B7698" w:rsidRPr="00B56302" w:rsidRDefault="003B7698" w:rsidP="003B7698">
            <w:pPr>
              <w:spacing w:after="0" w:line="240" w:lineRule="auto"/>
              <w:jc w:val="center"/>
              <w:rPr>
                <w:rFonts w:ascii="Aptos" w:eastAsia="Times New Roman" w:hAnsi="Aptos" w:cs="Calibri"/>
                <w:color w:val="000000"/>
                <w:kern w:val="0"/>
                <w:lang w:eastAsia="es-ES"/>
                <w14:ligatures w14:val="none"/>
              </w:rPr>
            </w:pPr>
          </w:p>
        </w:tc>
      </w:tr>
      <w:tr w:rsidR="003B7698" w:rsidRPr="00940657" w14:paraId="6293F87F" w14:textId="77777777" w:rsidTr="00EB7978">
        <w:trPr>
          <w:trHeight w:val="288"/>
        </w:trPr>
        <w:tc>
          <w:tcPr>
            <w:tcW w:w="224" w:type="pct"/>
            <w:shd w:val="clear" w:color="000000" w:fill="FFFFFF"/>
            <w:vAlign w:val="bottom"/>
            <w:hideMark/>
          </w:tcPr>
          <w:p w14:paraId="2793CF7D" w14:textId="77777777" w:rsidR="003B7698" w:rsidRPr="00B56302" w:rsidRDefault="003B7698" w:rsidP="00236C3F">
            <w:pPr>
              <w:spacing w:after="0" w:line="240" w:lineRule="auto"/>
              <w:jc w:val="center"/>
              <w:rPr>
                <w:rFonts w:ascii="Aptos" w:eastAsia="Times New Roman" w:hAnsi="Aptos" w:cs="Calibri"/>
                <w:color w:val="000000"/>
                <w:kern w:val="0"/>
                <w:lang w:eastAsia="es-ES"/>
                <w14:ligatures w14:val="none"/>
              </w:rPr>
            </w:pPr>
            <w:r w:rsidRPr="00B56302">
              <w:rPr>
                <w:rFonts w:ascii="Aptos" w:eastAsia="Times New Roman" w:hAnsi="Aptos" w:cs="Calibri"/>
                <w:color w:val="000000"/>
                <w:kern w:val="0"/>
                <w:lang w:eastAsia="es-ES"/>
                <w14:ligatures w14:val="none"/>
              </w:rPr>
              <w:t>2</w:t>
            </w:r>
          </w:p>
        </w:tc>
        <w:tc>
          <w:tcPr>
            <w:tcW w:w="3135" w:type="pct"/>
          </w:tcPr>
          <w:p w14:paraId="6C8BB1FE" w14:textId="19F9BEA7" w:rsidR="003B7698" w:rsidRPr="00FE2DEF" w:rsidRDefault="00B31B66" w:rsidP="00176729">
            <w:pPr>
              <w:spacing w:line="240" w:lineRule="auto"/>
              <w:rPr>
                <w:rFonts w:ascii="Aptos" w:hAnsi="Aptos" w:cs="Calibri"/>
                <w:color w:val="000000"/>
              </w:rPr>
            </w:pPr>
            <w:r w:rsidRPr="00B31B66">
              <w:rPr>
                <w:rFonts w:ascii="Aptos" w:hAnsi="Aptos" w:cs="Calibri"/>
                <w:color w:val="000000"/>
              </w:rPr>
              <w:t>La planificación preventiva incluye la secuencia de trabajo, medios de acceso, rescate y emergencia.</w:t>
            </w:r>
          </w:p>
        </w:tc>
        <w:tc>
          <w:tcPr>
            <w:tcW w:w="739" w:type="pct"/>
            <w:vAlign w:val="bottom"/>
          </w:tcPr>
          <w:p w14:paraId="46385755" w14:textId="673B2D05" w:rsidR="003B7698" w:rsidRPr="00B56302" w:rsidRDefault="003B7698" w:rsidP="003B7698">
            <w:pPr>
              <w:spacing w:after="0" w:line="240" w:lineRule="auto"/>
              <w:jc w:val="center"/>
              <w:rPr>
                <w:rFonts w:ascii="Aptos" w:eastAsia="Times New Roman" w:hAnsi="Aptos" w:cs="Calibri"/>
                <w:color w:val="006100"/>
                <w:kern w:val="0"/>
                <w:lang w:eastAsia="es-ES"/>
                <w14:ligatures w14:val="none"/>
              </w:rPr>
            </w:pPr>
          </w:p>
        </w:tc>
        <w:tc>
          <w:tcPr>
            <w:tcW w:w="901" w:type="pct"/>
            <w:shd w:val="clear" w:color="000000" w:fill="FFFFFF"/>
            <w:vAlign w:val="bottom"/>
          </w:tcPr>
          <w:p w14:paraId="7A7B2DAB" w14:textId="79B671DD" w:rsidR="003B7698" w:rsidRPr="00B56302" w:rsidRDefault="003B7698" w:rsidP="003B7698">
            <w:pPr>
              <w:spacing w:after="0" w:line="240" w:lineRule="auto"/>
              <w:jc w:val="center"/>
              <w:rPr>
                <w:rFonts w:ascii="Aptos" w:eastAsia="Times New Roman" w:hAnsi="Aptos" w:cs="Calibri"/>
                <w:color w:val="000000"/>
                <w:kern w:val="0"/>
                <w:lang w:eastAsia="es-ES"/>
                <w14:ligatures w14:val="none"/>
              </w:rPr>
            </w:pPr>
          </w:p>
        </w:tc>
      </w:tr>
      <w:tr w:rsidR="003B7698" w:rsidRPr="00940657" w14:paraId="3877DAE0" w14:textId="77777777" w:rsidTr="00EB7978">
        <w:trPr>
          <w:trHeight w:val="288"/>
        </w:trPr>
        <w:tc>
          <w:tcPr>
            <w:tcW w:w="224" w:type="pct"/>
            <w:shd w:val="clear" w:color="000000" w:fill="FFFFFF"/>
            <w:vAlign w:val="bottom"/>
            <w:hideMark/>
          </w:tcPr>
          <w:p w14:paraId="61B1183F" w14:textId="77777777" w:rsidR="003B7698" w:rsidRPr="00C97A6C" w:rsidRDefault="003B7698" w:rsidP="00236C3F">
            <w:pPr>
              <w:spacing w:after="0" w:line="240" w:lineRule="auto"/>
              <w:jc w:val="center"/>
            </w:pPr>
            <w:r w:rsidRPr="00017D03">
              <w:rPr>
                <w:rFonts w:ascii="Aptos" w:eastAsia="Times New Roman" w:hAnsi="Aptos" w:cs="Calibri"/>
                <w:color w:val="000000"/>
                <w:kern w:val="0"/>
                <w:lang w:eastAsia="es-ES"/>
                <w14:ligatures w14:val="none"/>
              </w:rPr>
              <w:t>3</w:t>
            </w:r>
          </w:p>
        </w:tc>
        <w:tc>
          <w:tcPr>
            <w:tcW w:w="3135" w:type="pct"/>
          </w:tcPr>
          <w:p w14:paraId="61FC093E" w14:textId="551F6AD5" w:rsidR="003B7698" w:rsidRPr="00C97A6C" w:rsidRDefault="00B31B66" w:rsidP="00176729">
            <w:pPr>
              <w:spacing w:line="240" w:lineRule="auto"/>
            </w:pPr>
            <w:r w:rsidRPr="00B31B66">
              <w:t>La elección del método de trabajo (andamio, PEMP, escalera, línea de vida, etc.) se basa en criterios de eliminación o minimización del riesgo de caída.</w:t>
            </w:r>
          </w:p>
        </w:tc>
        <w:tc>
          <w:tcPr>
            <w:tcW w:w="739" w:type="pct"/>
            <w:vAlign w:val="bottom"/>
          </w:tcPr>
          <w:p w14:paraId="1CFB7FFE" w14:textId="4A4CE5B6" w:rsidR="003B7698" w:rsidRPr="00B56302" w:rsidRDefault="003B7698" w:rsidP="003B7698">
            <w:pPr>
              <w:spacing w:after="0" w:line="240" w:lineRule="auto"/>
              <w:jc w:val="center"/>
              <w:rPr>
                <w:rFonts w:ascii="Aptos" w:eastAsia="Times New Roman" w:hAnsi="Aptos" w:cs="Calibri"/>
                <w:color w:val="006100"/>
                <w:kern w:val="0"/>
                <w:lang w:eastAsia="es-ES"/>
                <w14:ligatures w14:val="none"/>
              </w:rPr>
            </w:pPr>
          </w:p>
        </w:tc>
        <w:tc>
          <w:tcPr>
            <w:tcW w:w="901" w:type="pct"/>
            <w:shd w:val="clear" w:color="000000" w:fill="FFFFFF"/>
            <w:vAlign w:val="bottom"/>
          </w:tcPr>
          <w:p w14:paraId="7769FF66" w14:textId="643B1977" w:rsidR="003B7698" w:rsidRPr="00B56302" w:rsidRDefault="003B7698" w:rsidP="003B7698">
            <w:pPr>
              <w:spacing w:after="0" w:line="240" w:lineRule="auto"/>
              <w:jc w:val="center"/>
              <w:rPr>
                <w:rFonts w:ascii="Aptos" w:eastAsia="Times New Roman" w:hAnsi="Aptos" w:cs="Calibri"/>
                <w:color w:val="000000"/>
                <w:kern w:val="0"/>
                <w:lang w:eastAsia="es-ES"/>
                <w14:ligatures w14:val="none"/>
              </w:rPr>
            </w:pPr>
          </w:p>
        </w:tc>
      </w:tr>
      <w:tr w:rsidR="003B7698" w:rsidRPr="00940657" w14:paraId="76B25B2E" w14:textId="77777777" w:rsidTr="00EB7978">
        <w:trPr>
          <w:trHeight w:val="600"/>
        </w:trPr>
        <w:tc>
          <w:tcPr>
            <w:tcW w:w="224" w:type="pct"/>
            <w:shd w:val="clear" w:color="000000" w:fill="FFFFFF"/>
            <w:vAlign w:val="bottom"/>
            <w:hideMark/>
          </w:tcPr>
          <w:p w14:paraId="69148FBA" w14:textId="77777777" w:rsidR="003B7698" w:rsidRPr="00764157" w:rsidRDefault="003B7698" w:rsidP="00236C3F">
            <w:pPr>
              <w:spacing w:after="0" w:line="240" w:lineRule="auto"/>
              <w:jc w:val="center"/>
            </w:pPr>
            <w:r w:rsidRPr="00764157">
              <w:lastRenderedPageBreak/>
              <w:t>4</w:t>
            </w:r>
          </w:p>
        </w:tc>
        <w:tc>
          <w:tcPr>
            <w:tcW w:w="3135" w:type="pct"/>
          </w:tcPr>
          <w:p w14:paraId="54DAAFEE" w14:textId="52E97955" w:rsidR="003B7698" w:rsidRPr="00764157" w:rsidRDefault="00B31B66" w:rsidP="00176729">
            <w:pPr>
              <w:spacing w:line="240" w:lineRule="auto"/>
            </w:pPr>
            <w:r w:rsidRPr="00B31B66">
              <w:t>Los equipos de trabajo (andamios, plataformas elevadoras, escaleras, sistemas de acceso por cuerda, etc.) cumplen las disposiciones del Anexo I del RD 1215/1997 y sus normas UNE aplicables.</w:t>
            </w:r>
          </w:p>
        </w:tc>
        <w:tc>
          <w:tcPr>
            <w:tcW w:w="739" w:type="pct"/>
            <w:vAlign w:val="bottom"/>
          </w:tcPr>
          <w:p w14:paraId="649C23BC" w14:textId="65C981EA" w:rsidR="003B7698" w:rsidRPr="00B56302" w:rsidRDefault="003B7698" w:rsidP="003B7698">
            <w:pPr>
              <w:spacing w:after="0" w:line="240" w:lineRule="auto"/>
              <w:jc w:val="center"/>
              <w:rPr>
                <w:rFonts w:ascii="Aptos" w:eastAsia="Times New Roman" w:hAnsi="Aptos" w:cs="Calibri"/>
                <w:color w:val="9C0006"/>
                <w:kern w:val="0"/>
                <w:lang w:eastAsia="es-ES"/>
                <w14:ligatures w14:val="none"/>
              </w:rPr>
            </w:pPr>
          </w:p>
        </w:tc>
        <w:tc>
          <w:tcPr>
            <w:tcW w:w="901" w:type="pct"/>
            <w:shd w:val="clear" w:color="000000" w:fill="FFFFFF"/>
            <w:vAlign w:val="bottom"/>
          </w:tcPr>
          <w:p w14:paraId="5513E12D" w14:textId="03155E26" w:rsidR="003B7698" w:rsidRPr="00B56302" w:rsidRDefault="003B7698" w:rsidP="003B7698">
            <w:pPr>
              <w:spacing w:after="0" w:line="240" w:lineRule="auto"/>
              <w:jc w:val="center"/>
              <w:rPr>
                <w:rFonts w:ascii="Aptos" w:eastAsia="Times New Roman" w:hAnsi="Aptos" w:cs="Calibri"/>
                <w:color w:val="000000"/>
                <w:kern w:val="0"/>
                <w:lang w:eastAsia="es-ES"/>
                <w14:ligatures w14:val="none"/>
              </w:rPr>
            </w:pPr>
          </w:p>
        </w:tc>
      </w:tr>
      <w:tr w:rsidR="003B7698" w:rsidRPr="00940657" w14:paraId="74319B6F" w14:textId="77777777" w:rsidTr="00EB7978">
        <w:trPr>
          <w:trHeight w:val="576"/>
        </w:trPr>
        <w:tc>
          <w:tcPr>
            <w:tcW w:w="224" w:type="pct"/>
            <w:shd w:val="clear" w:color="000000" w:fill="FFFFFF"/>
            <w:vAlign w:val="bottom"/>
            <w:hideMark/>
          </w:tcPr>
          <w:p w14:paraId="3360D9C4" w14:textId="77777777" w:rsidR="003B7698" w:rsidRPr="00B56302" w:rsidRDefault="003B7698" w:rsidP="00236C3F">
            <w:pPr>
              <w:spacing w:after="0" w:line="240" w:lineRule="auto"/>
              <w:jc w:val="center"/>
              <w:rPr>
                <w:rFonts w:ascii="Aptos" w:eastAsia="Times New Roman" w:hAnsi="Aptos" w:cs="Calibri"/>
                <w:color w:val="000000"/>
                <w:kern w:val="0"/>
                <w:lang w:eastAsia="es-ES"/>
                <w14:ligatures w14:val="none"/>
              </w:rPr>
            </w:pPr>
            <w:r w:rsidRPr="00B56302">
              <w:rPr>
                <w:rFonts w:ascii="Aptos" w:eastAsia="Times New Roman" w:hAnsi="Aptos" w:cs="Calibri"/>
                <w:color w:val="000000"/>
                <w:kern w:val="0"/>
                <w:lang w:eastAsia="es-ES"/>
                <w14:ligatures w14:val="none"/>
              </w:rPr>
              <w:t>5</w:t>
            </w:r>
          </w:p>
        </w:tc>
        <w:tc>
          <w:tcPr>
            <w:tcW w:w="3135" w:type="pct"/>
          </w:tcPr>
          <w:p w14:paraId="258EF6F7" w14:textId="2C11268E" w:rsidR="003B7698" w:rsidRPr="009721FD" w:rsidRDefault="005B28DC" w:rsidP="00176729">
            <w:pPr>
              <w:spacing w:line="240" w:lineRule="auto"/>
            </w:pPr>
            <w:r w:rsidRPr="005B28DC">
              <w:t>Los equipos móviles o elevadores (p. ej. PEMP) son utilizados solo por personal formado y autorizado, conforme al Manual del fabricante.</w:t>
            </w:r>
          </w:p>
        </w:tc>
        <w:tc>
          <w:tcPr>
            <w:tcW w:w="739" w:type="pct"/>
            <w:vAlign w:val="bottom"/>
          </w:tcPr>
          <w:p w14:paraId="78A5357F" w14:textId="073D7314" w:rsidR="003B7698" w:rsidRPr="00B56302" w:rsidRDefault="003B7698" w:rsidP="003B7698">
            <w:pPr>
              <w:spacing w:after="0" w:line="240" w:lineRule="auto"/>
              <w:jc w:val="center"/>
              <w:rPr>
                <w:rFonts w:ascii="Aptos" w:eastAsia="Times New Roman" w:hAnsi="Aptos" w:cs="Calibri"/>
                <w:color w:val="9C5700"/>
                <w:kern w:val="0"/>
                <w:lang w:eastAsia="es-ES"/>
                <w14:ligatures w14:val="none"/>
              </w:rPr>
            </w:pPr>
          </w:p>
        </w:tc>
        <w:tc>
          <w:tcPr>
            <w:tcW w:w="901" w:type="pct"/>
            <w:shd w:val="clear" w:color="000000" w:fill="FFFFFF"/>
            <w:vAlign w:val="bottom"/>
          </w:tcPr>
          <w:p w14:paraId="75024C2F" w14:textId="7E89CAFE" w:rsidR="003B7698" w:rsidRPr="00B56302" w:rsidRDefault="003B7698" w:rsidP="003B7698">
            <w:pPr>
              <w:spacing w:after="0" w:line="240" w:lineRule="auto"/>
              <w:jc w:val="center"/>
              <w:rPr>
                <w:rFonts w:ascii="Aptos" w:eastAsia="Times New Roman" w:hAnsi="Aptos" w:cs="Calibri"/>
                <w:color w:val="000000"/>
                <w:kern w:val="0"/>
                <w:lang w:eastAsia="es-ES"/>
                <w14:ligatures w14:val="none"/>
              </w:rPr>
            </w:pPr>
          </w:p>
        </w:tc>
      </w:tr>
      <w:tr w:rsidR="003B7698" w:rsidRPr="00940657" w14:paraId="7A3DD229" w14:textId="77777777" w:rsidTr="00B30665">
        <w:trPr>
          <w:trHeight w:val="644"/>
        </w:trPr>
        <w:tc>
          <w:tcPr>
            <w:tcW w:w="224" w:type="pct"/>
            <w:shd w:val="clear" w:color="000000" w:fill="FFFFFF"/>
            <w:vAlign w:val="bottom"/>
            <w:hideMark/>
          </w:tcPr>
          <w:p w14:paraId="2E24F4FA" w14:textId="77777777" w:rsidR="003B7698" w:rsidRPr="00B56302" w:rsidRDefault="003B7698" w:rsidP="00236C3F">
            <w:pPr>
              <w:spacing w:after="0" w:line="240" w:lineRule="auto"/>
              <w:jc w:val="center"/>
              <w:rPr>
                <w:rFonts w:ascii="Aptos" w:eastAsia="Times New Roman" w:hAnsi="Aptos" w:cs="Calibri"/>
                <w:color w:val="000000"/>
                <w:kern w:val="0"/>
                <w:lang w:eastAsia="es-ES"/>
                <w14:ligatures w14:val="none"/>
              </w:rPr>
            </w:pPr>
            <w:r w:rsidRPr="00B56302">
              <w:rPr>
                <w:rFonts w:ascii="Aptos" w:eastAsia="Times New Roman" w:hAnsi="Aptos" w:cs="Calibri"/>
                <w:color w:val="000000"/>
                <w:kern w:val="0"/>
                <w:lang w:eastAsia="es-ES"/>
                <w14:ligatures w14:val="none"/>
              </w:rPr>
              <w:t>6</w:t>
            </w:r>
          </w:p>
        </w:tc>
        <w:tc>
          <w:tcPr>
            <w:tcW w:w="3135" w:type="pct"/>
          </w:tcPr>
          <w:p w14:paraId="5AD6D3D7" w14:textId="66D02CFD" w:rsidR="003B7698" w:rsidRPr="009721FD" w:rsidRDefault="005B28DC" w:rsidP="00176729">
            <w:pPr>
              <w:tabs>
                <w:tab w:val="left" w:pos="2085"/>
              </w:tabs>
              <w:spacing w:line="240" w:lineRule="auto"/>
            </w:pPr>
            <w:r w:rsidRPr="005B28DC">
              <w:t xml:space="preserve">Los EPI contra caídas de altura están certificados </w:t>
            </w:r>
            <w:r w:rsidR="00236C3F" w:rsidRPr="005B28DC">
              <w:t>de acuerdo con</w:t>
            </w:r>
            <w:r w:rsidRPr="005B28DC">
              <w:t xml:space="preserve"> la norma que corresponda.</w:t>
            </w:r>
          </w:p>
        </w:tc>
        <w:tc>
          <w:tcPr>
            <w:tcW w:w="739" w:type="pct"/>
            <w:vAlign w:val="bottom"/>
          </w:tcPr>
          <w:p w14:paraId="7E89C1B5" w14:textId="1FD3AFA9" w:rsidR="003B7698" w:rsidRPr="00B56302" w:rsidRDefault="003B7698" w:rsidP="003B7698">
            <w:pPr>
              <w:spacing w:after="0" w:line="240" w:lineRule="auto"/>
              <w:jc w:val="center"/>
              <w:rPr>
                <w:rFonts w:ascii="Aptos" w:eastAsia="Times New Roman" w:hAnsi="Aptos" w:cs="Calibri"/>
                <w:color w:val="9C0006"/>
                <w:kern w:val="0"/>
                <w:lang w:eastAsia="es-ES"/>
                <w14:ligatures w14:val="none"/>
              </w:rPr>
            </w:pPr>
          </w:p>
        </w:tc>
        <w:tc>
          <w:tcPr>
            <w:tcW w:w="901" w:type="pct"/>
            <w:shd w:val="clear" w:color="000000" w:fill="FFFFFF"/>
            <w:vAlign w:val="bottom"/>
          </w:tcPr>
          <w:p w14:paraId="05D93E75" w14:textId="5B748308" w:rsidR="003B7698" w:rsidRPr="00B56302" w:rsidRDefault="003B7698" w:rsidP="003B7698">
            <w:pPr>
              <w:spacing w:after="0" w:line="240" w:lineRule="auto"/>
              <w:jc w:val="center"/>
              <w:rPr>
                <w:rFonts w:ascii="Aptos" w:eastAsia="Times New Roman" w:hAnsi="Aptos" w:cs="Calibri"/>
                <w:color w:val="000000"/>
                <w:kern w:val="0"/>
                <w:lang w:eastAsia="es-ES"/>
                <w14:ligatures w14:val="none"/>
              </w:rPr>
            </w:pPr>
          </w:p>
        </w:tc>
      </w:tr>
      <w:tr w:rsidR="003B7698" w:rsidRPr="00940657" w14:paraId="1377F293" w14:textId="77777777" w:rsidTr="00EB7978">
        <w:trPr>
          <w:trHeight w:val="576"/>
        </w:trPr>
        <w:tc>
          <w:tcPr>
            <w:tcW w:w="224" w:type="pct"/>
            <w:shd w:val="clear" w:color="000000" w:fill="FFFFFF"/>
            <w:vAlign w:val="bottom"/>
            <w:hideMark/>
          </w:tcPr>
          <w:p w14:paraId="30B46FEC" w14:textId="77777777" w:rsidR="003B7698" w:rsidRPr="00B56302" w:rsidRDefault="003B7698" w:rsidP="00236C3F">
            <w:pPr>
              <w:spacing w:after="0" w:line="240" w:lineRule="auto"/>
              <w:jc w:val="center"/>
              <w:rPr>
                <w:rFonts w:ascii="Aptos" w:eastAsia="Times New Roman" w:hAnsi="Aptos" w:cs="Calibri"/>
                <w:color w:val="000000"/>
                <w:kern w:val="0"/>
                <w:lang w:eastAsia="es-ES"/>
                <w14:ligatures w14:val="none"/>
              </w:rPr>
            </w:pPr>
            <w:r w:rsidRPr="00B56302">
              <w:rPr>
                <w:rFonts w:ascii="Aptos" w:eastAsia="Times New Roman" w:hAnsi="Aptos" w:cs="Calibri"/>
                <w:color w:val="000000"/>
                <w:kern w:val="0"/>
                <w:lang w:eastAsia="es-ES"/>
                <w14:ligatures w14:val="none"/>
              </w:rPr>
              <w:t>7</w:t>
            </w:r>
          </w:p>
        </w:tc>
        <w:tc>
          <w:tcPr>
            <w:tcW w:w="3135" w:type="pct"/>
          </w:tcPr>
          <w:p w14:paraId="1536827C" w14:textId="3FB4075D" w:rsidR="003B7698" w:rsidRPr="009721FD" w:rsidRDefault="005B28DC" w:rsidP="00176729">
            <w:pPr>
              <w:tabs>
                <w:tab w:val="left" w:pos="1470"/>
              </w:tabs>
              <w:spacing w:after="0" w:line="240" w:lineRule="auto"/>
            </w:pPr>
            <w:r w:rsidRPr="005B28DC">
              <w:t xml:space="preserve">Los puntos de anclaje están certificados (UNE-EN 795) y verificados antes de cada uso, </w:t>
            </w:r>
            <w:r w:rsidR="00236C3F" w:rsidRPr="005B28DC">
              <w:t>de acuerdo con</w:t>
            </w:r>
            <w:r w:rsidRPr="005B28DC">
              <w:t xml:space="preserve"> norma.</w:t>
            </w:r>
          </w:p>
        </w:tc>
        <w:tc>
          <w:tcPr>
            <w:tcW w:w="739" w:type="pct"/>
            <w:vAlign w:val="bottom"/>
          </w:tcPr>
          <w:p w14:paraId="6738890A" w14:textId="7720E573" w:rsidR="003B7698" w:rsidRPr="00B56302" w:rsidRDefault="003B7698" w:rsidP="003B7698">
            <w:pPr>
              <w:spacing w:after="0" w:line="240" w:lineRule="auto"/>
              <w:jc w:val="center"/>
              <w:rPr>
                <w:rFonts w:ascii="Aptos" w:eastAsia="Times New Roman" w:hAnsi="Aptos" w:cs="Calibri"/>
                <w:color w:val="9C5700"/>
                <w:kern w:val="0"/>
                <w:lang w:eastAsia="es-ES"/>
                <w14:ligatures w14:val="none"/>
              </w:rPr>
            </w:pPr>
          </w:p>
        </w:tc>
        <w:tc>
          <w:tcPr>
            <w:tcW w:w="901" w:type="pct"/>
            <w:shd w:val="clear" w:color="000000" w:fill="FFFFFF"/>
            <w:vAlign w:val="bottom"/>
          </w:tcPr>
          <w:p w14:paraId="7EEE3519" w14:textId="1706B380" w:rsidR="003B7698" w:rsidRPr="00B56302" w:rsidRDefault="003B7698" w:rsidP="003B7698">
            <w:pPr>
              <w:spacing w:after="0" w:line="240" w:lineRule="auto"/>
              <w:jc w:val="center"/>
              <w:rPr>
                <w:rFonts w:ascii="Aptos" w:eastAsia="Times New Roman" w:hAnsi="Aptos" w:cs="Calibri"/>
                <w:color w:val="000000"/>
                <w:kern w:val="0"/>
                <w:lang w:eastAsia="es-ES"/>
                <w14:ligatures w14:val="none"/>
              </w:rPr>
            </w:pPr>
          </w:p>
        </w:tc>
      </w:tr>
      <w:tr w:rsidR="003B7698" w:rsidRPr="00940657" w14:paraId="59BAD47D" w14:textId="77777777" w:rsidTr="00EB7978">
        <w:trPr>
          <w:trHeight w:val="576"/>
        </w:trPr>
        <w:tc>
          <w:tcPr>
            <w:tcW w:w="224" w:type="pct"/>
            <w:shd w:val="clear" w:color="000000" w:fill="FFFFFF"/>
            <w:vAlign w:val="bottom"/>
            <w:hideMark/>
          </w:tcPr>
          <w:p w14:paraId="7BA1B9DB" w14:textId="77777777" w:rsidR="003B7698" w:rsidRPr="00CD5773" w:rsidRDefault="003B7698" w:rsidP="00236C3F">
            <w:pPr>
              <w:spacing w:after="0" w:line="240" w:lineRule="auto"/>
              <w:jc w:val="center"/>
              <w:rPr>
                <w:rFonts w:ascii="Aptos" w:eastAsia="Times New Roman" w:hAnsi="Aptos" w:cs="Calibri"/>
                <w:color w:val="000000"/>
                <w:kern w:val="0"/>
                <w:lang w:eastAsia="es-ES"/>
                <w14:ligatures w14:val="none"/>
              </w:rPr>
            </w:pPr>
            <w:r w:rsidRPr="00CD5773">
              <w:rPr>
                <w:rFonts w:ascii="Aptos" w:eastAsia="Times New Roman" w:hAnsi="Aptos" w:cs="Calibri"/>
                <w:color w:val="000000"/>
                <w:kern w:val="0"/>
                <w:lang w:eastAsia="es-ES"/>
                <w14:ligatures w14:val="none"/>
              </w:rPr>
              <w:t>8</w:t>
            </w:r>
          </w:p>
        </w:tc>
        <w:tc>
          <w:tcPr>
            <w:tcW w:w="3135" w:type="pct"/>
          </w:tcPr>
          <w:p w14:paraId="0663F934" w14:textId="7D977E26" w:rsidR="003B7698" w:rsidRPr="009721FD" w:rsidRDefault="005B28DC" w:rsidP="00176729">
            <w:pPr>
              <w:tabs>
                <w:tab w:val="left" w:pos="915"/>
              </w:tabs>
              <w:spacing w:line="240" w:lineRule="auto"/>
            </w:pPr>
            <w:r w:rsidRPr="005B28DC">
              <w:t>Todo el personal que realiza trabajos en altura recibe formación teórico-práctica certificada, incluyendo rescate y uso de EPI.</w:t>
            </w:r>
          </w:p>
        </w:tc>
        <w:tc>
          <w:tcPr>
            <w:tcW w:w="739" w:type="pct"/>
            <w:vAlign w:val="bottom"/>
          </w:tcPr>
          <w:p w14:paraId="445BF012" w14:textId="20449A61" w:rsidR="003B7698" w:rsidRPr="00B56302" w:rsidRDefault="003B7698" w:rsidP="003B7698">
            <w:pPr>
              <w:spacing w:after="0" w:line="240" w:lineRule="auto"/>
              <w:jc w:val="center"/>
              <w:rPr>
                <w:rFonts w:ascii="Aptos" w:eastAsia="Times New Roman" w:hAnsi="Aptos" w:cs="Calibri"/>
                <w:color w:val="9C5700"/>
                <w:kern w:val="0"/>
                <w:lang w:eastAsia="es-ES"/>
                <w14:ligatures w14:val="none"/>
              </w:rPr>
            </w:pPr>
          </w:p>
        </w:tc>
        <w:tc>
          <w:tcPr>
            <w:tcW w:w="901" w:type="pct"/>
            <w:shd w:val="clear" w:color="000000" w:fill="FFFFFF"/>
            <w:vAlign w:val="bottom"/>
          </w:tcPr>
          <w:p w14:paraId="1615B483" w14:textId="440F7692" w:rsidR="003B7698" w:rsidRPr="00B56302" w:rsidRDefault="003B7698" w:rsidP="003B7698">
            <w:pPr>
              <w:spacing w:after="0" w:line="240" w:lineRule="auto"/>
              <w:jc w:val="center"/>
              <w:rPr>
                <w:rFonts w:ascii="Aptos" w:eastAsia="Times New Roman" w:hAnsi="Aptos" w:cs="Calibri"/>
                <w:color w:val="000000"/>
                <w:kern w:val="0"/>
                <w:lang w:eastAsia="es-ES"/>
                <w14:ligatures w14:val="none"/>
              </w:rPr>
            </w:pPr>
          </w:p>
        </w:tc>
      </w:tr>
      <w:tr w:rsidR="003B7698" w:rsidRPr="00940657" w14:paraId="4521E2D6" w14:textId="77777777" w:rsidTr="00EB7978">
        <w:trPr>
          <w:trHeight w:val="576"/>
        </w:trPr>
        <w:tc>
          <w:tcPr>
            <w:tcW w:w="224" w:type="pct"/>
            <w:shd w:val="clear" w:color="000000" w:fill="FFFFFF"/>
            <w:vAlign w:val="bottom"/>
          </w:tcPr>
          <w:p w14:paraId="0AFF3632" w14:textId="52C9E92F" w:rsidR="003B7698" w:rsidRPr="00CD5773" w:rsidRDefault="003B7698" w:rsidP="00236C3F">
            <w:pPr>
              <w:spacing w:after="0" w:line="240" w:lineRule="auto"/>
              <w:jc w:val="center"/>
              <w:rPr>
                <w:rFonts w:ascii="Aptos" w:eastAsia="Times New Roman" w:hAnsi="Aptos" w:cs="Calibri"/>
                <w:color w:val="000000"/>
                <w:kern w:val="0"/>
                <w:lang w:eastAsia="es-ES"/>
                <w14:ligatures w14:val="none"/>
              </w:rPr>
            </w:pPr>
            <w:r w:rsidRPr="00CD5773">
              <w:rPr>
                <w:rFonts w:ascii="Aptos" w:eastAsia="Times New Roman" w:hAnsi="Aptos" w:cs="Calibri"/>
                <w:color w:val="000000"/>
                <w:kern w:val="0"/>
                <w:lang w:eastAsia="es-ES"/>
                <w14:ligatures w14:val="none"/>
              </w:rPr>
              <w:t>9</w:t>
            </w:r>
          </w:p>
        </w:tc>
        <w:tc>
          <w:tcPr>
            <w:tcW w:w="3135" w:type="pct"/>
          </w:tcPr>
          <w:p w14:paraId="7BCEDED9" w14:textId="26E9EFE9" w:rsidR="003B7698" w:rsidRPr="009721FD" w:rsidRDefault="00253CCB" w:rsidP="00176729">
            <w:pPr>
              <w:spacing w:line="240" w:lineRule="auto"/>
            </w:pPr>
            <w:r w:rsidRPr="00253CCB">
              <w:t>Los procedimientos de rescate y primeros auxilios se integran en el Plan de Emergencia del centro.</w:t>
            </w:r>
          </w:p>
        </w:tc>
        <w:tc>
          <w:tcPr>
            <w:tcW w:w="739" w:type="pct"/>
            <w:vAlign w:val="bottom"/>
          </w:tcPr>
          <w:p w14:paraId="4A481DFF" w14:textId="77777777" w:rsidR="003B7698" w:rsidRPr="00B56302" w:rsidRDefault="003B7698" w:rsidP="003B7698">
            <w:pPr>
              <w:spacing w:after="0" w:line="240" w:lineRule="auto"/>
              <w:jc w:val="center"/>
              <w:rPr>
                <w:rFonts w:ascii="Aptos" w:eastAsia="Times New Roman" w:hAnsi="Aptos" w:cs="Calibri"/>
                <w:color w:val="9C5700"/>
                <w:kern w:val="0"/>
                <w:lang w:eastAsia="es-ES"/>
                <w14:ligatures w14:val="none"/>
              </w:rPr>
            </w:pPr>
          </w:p>
        </w:tc>
        <w:tc>
          <w:tcPr>
            <w:tcW w:w="901" w:type="pct"/>
            <w:shd w:val="clear" w:color="000000" w:fill="FFFFFF"/>
            <w:vAlign w:val="bottom"/>
          </w:tcPr>
          <w:p w14:paraId="4BB3A085" w14:textId="77777777" w:rsidR="003B7698" w:rsidRPr="00B56302" w:rsidRDefault="003B7698" w:rsidP="003B7698">
            <w:pPr>
              <w:spacing w:after="0" w:line="240" w:lineRule="auto"/>
              <w:jc w:val="center"/>
              <w:rPr>
                <w:rFonts w:ascii="Aptos" w:eastAsia="Times New Roman" w:hAnsi="Aptos" w:cs="Calibri"/>
                <w:color w:val="000000"/>
                <w:kern w:val="0"/>
                <w:lang w:eastAsia="es-ES"/>
                <w14:ligatures w14:val="none"/>
              </w:rPr>
            </w:pPr>
          </w:p>
        </w:tc>
      </w:tr>
      <w:tr w:rsidR="003B7698" w:rsidRPr="00940657" w14:paraId="2310B3AE" w14:textId="77777777" w:rsidTr="00EB7978">
        <w:trPr>
          <w:trHeight w:val="576"/>
        </w:trPr>
        <w:tc>
          <w:tcPr>
            <w:tcW w:w="224" w:type="pct"/>
            <w:shd w:val="clear" w:color="000000" w:fill="FFFFFF"/>
            <w:vAlign w:val="bottom"/>
          </w:tcPr>
          <w:p w14:paraId="40080163" w14:textId="5063C9EF" w:rsidR="003B7698" w:rsidRPr="00A24D29" w:rsidRDefault="003B7698" w:rsidP="00236C3F">
            <w:pPr>
              <w:spacing w:after="0" w:line="240" w:lineRule="auto"/>
              <w:jc w:val="center"/>
            </w:pPr>
            <w:r w:rsidRPr="00CD5773">
              <w:rPr>
                <w:rFonts w:ascii="Aptos" w:eastAsia="Times New Roman" w:hAnsi="Aptos" w:cs="Calibri"/>
                <w:color w:val="000000"/>
                <w:kern w:val="0"/>
                <w:lang w:eastAsia="es-ES"/>
                <w14:ligatures w14:val="none"/>
              </w:rPr>
              <w:t>10</w:t>
            </w:r>
          </w:p>
        </w:tc>
        <w:tc>
          <w:tcPr>
            <w:tcW w:w="3135" w:type="pct"/>
          </w:tcPr>
          <w:p w14:paraId="0E29FE0C" w14:textId="5B52EF3A" w:rsidR="003B7698" w:rsidRPr="00A24D29" w:rsidRDefault="00253CCB" w:rsidP="00176729">
            <w:pPr>
              <w:tabs>
                <w:tab w:val="left" w:pos="1230"/>
              </w:tabs>
              <w:spacing w:line="240" w:lineRule="auto"/>
            </w:pPr>
            <w:r w:rsidRPr="00253CCB">
              <w:t>Existe un registro de autorizaciones, formación y revisiones de EPI, actualizado y disponible para inspección.</w:t>
            </w:r>
          </w:p>
        </w:tc>
        <w:tc>
          <w:tcPr>
            <w:tcW w:w="739" w:type="pct"/>
            <w:vAlign w:val="bottom"/>
          </w:tcPr>
          <w:p w14:paraId="7C03C5FB" w14:textId="77777777" w:rsidR="003B7698" w:rsidRPr="00B56302" w:rsidRDefault="003B7698" w:rsidP="003B7698">
            <w:pPr>
              <w:spacing w:after="0" w:line="240" w:lineRule="auto"/>
              <w:jc w:val="center"/>
              <w:rPr>
                <w:rFonts w:ascii="Aptos" w:eastAsia="Times New Roman" w:hAnsi="Aptos" w:cs="Calibri"/>
                <w:color w:val="9C5700"/>
                <w:kern w:val="0"/>
                <w:lang w:eastAsia="es-ES"/>
                <w14:ligatures w14:val="none"/>
              </w:rPr>
            </w:pPr>
          </w:p>
        </w:tc>
        <w:tc>
          <w:tcPr>
            <w:tcW w:w="901" w:type="pct"/>
            <w:shd w:val="clear" w:color="000000" w:fill="FFFFFF"/>
            <w:vAlign w:val="bottom"/>
          </w:tcPr>
          <w:p w14:paraId="37CF3428" w14:textId="77777777" w:rsidR="003B7698" w:rsidRPr="00B56302" w:rsidRDefault="003B7698" w:rsidP="003B7698">
            <w:pPr>
              <w:spacing w:after="0" w:line="240" w:lineRule="auto"/>
              <w:jc w:val="center"/>
              <w:rPr>
                <w:rFonts w:ascii="Aptos" w:eastAsia="Times New Roman" w:hAnsi="Aptos" w:cs="Calibri"/>
                <w:color w:val="000000"/>
                <w:kern w:val="0"/>
                <w:lang w:eastAsia="es-ES"/>
                <w14:ligatures w14:val="none"/>
              </w:rPr>
            </w:pPr>
          </w:p>
        </w:tc>
      </w:tr>
      <w:tr w:rsidR="00B31B66" w:rsidRPr="00940657" w14:paraId="4750DE50" w14:textId="77777777" w:rsidTr="00EB7978">
        <w:trPr>
          <w:trHeight w:val="576"/>
        </w:trPr>
        <w:tc>
          <w:tcPr>
            <w:tcW w:w="224" w:type="pct"/>
            <w:shd w:val="clear" w:color="000000" w:fill="FFFFFF"/>
            <w:vAlign w:val="bottom"/>
          </w:tcPr>
          <w:p w14:paraId="18D4D9DD" w14:textId="13343F16" w:rsidR="00B31B66" w:rsidRPr="00CD5773" w:rsidRDefault="00B31B66" w:rsidP="00236C3F">
            <w:pPr>
              <w:spacing w:after="0" w:line="240" w:lineRule="auto"/>
              <w:jc w:val="center"/>
              <w:rPr>
                <w:rFonts w:ascii="Aptos" w:eastAsia="Times New Roman" w:hAnsi="Aptos" w:cs="Calibri"/>
                <w:color w:val="000000"/>
                <w:kern w:val="0"/>
                <w:lang w:eastAsia="es-ES"/>
                <w14:ligatures w14:val="none"/>
              </w:rPr>
            </w:pPr>
            <w:r>
              <w:rPr>
                <w:rFonts w:ascii="Aptos" w:eastAsia="Times New Roman" w:hAnsi="Aptos" w:cs="Calibri"/>
                <w:color w:val="000000"/>
                <w:kern w:val="0"/>
                <w:lang w:eastAsia="es-ES"/>
                <w14:ligatures w14:val="none"/>
              </w:rPr>
              <w:t>11</w:t>
            </w:r>
          </w:p>
        </w:tc>
        <w:tc>
          <w:tcPr>
            <w:tcW w:w="3135" w:type="pct"/>
          </w:tcPr>
          <w:p w14:paraId="38B6A424" w14:textId="0EF7577A" w:rsidR="00B31B66" w:rsidRPr="00A24D29" w:rsidRDefault="00253CCB" w:rsidP="00176729">
            <w:pPr>
              <w:tabs>
                <w:tab w:val="left" w:pos="1230"/>
              </w:tabs>
              <w:spacing w:line="240" w:lineRule="auto"/>
            </w:pPr>
            <w:r w:rsidRPr="00253CCB">
              <w:t>Cuando intervienen varias empresas, el empresario titular o principal coordina la seguridad mediante el procedimiento CAE.</w:t>
            </w:r>
          </w:p>
        </w:tc>
        <w:tc>
          <w:tcPr>
            <w:tcW w:w="739" w:type="pct"/>
            <w:vAlign w:val="bottom"/>
          </w:tcPr>
          <w:p w14:paraId="51C3BD0A" w14:textId="77777777" w:rsidR="00B31B66" w:rsidRPr="00B56302" w:rsidRDefault="00B31B66" w:rsidP="003B7698">
            <w:pPr>
              <w:spacing w:after="0" w:line="240" w:lineRule="auto"/>
              <w:jc w:val="center"/>
              <w:rPr>
                <w:rFonts w:ascii="Aptos" w:eastAsia="Times New Roman" w:hAnsi="Aptos" w:cs="Calibri"/>
                <w:color w:val="9C5700"/>
                <w:kern w:val="0"/>
                <w:lang w:eastAsia="es-ES"/>
                <w14:ligatures w14:val="none"/>
              </w:rPr>
            </w:pPr>
          </w:p>
        </w:tc>
        <w:tc>
          <w:tcPr>
            <w:tcW w:w="901" w:type="pct"/>
            <w:shd w:val="clear" w:color="000000" w:fill="FFFFFF"/>
            <w:vAlign w:val="bottom"/>
          </w:tcPr>
          <w:p w14:paraId="5D37F8CE" w14:textId="77777777" w:rsidR="00B31B66" w:rsidRPr="00B56302" w:rsidRDefault="00B31B66" w:rsidP="003B7698">
            <w:pPr>
              <w:spacing w:after="0" w:line="240" w:lineRule="auto"/>
              <w:jc w:val="center"/>
              <w:rPr>
                <w:rFonts w:ascii="Aptos" w:eastAsia="Times New Roman" w:hAnsi="Aptos" w:cs="Calibri"/>
                <w:color w:val="000000"/>
                <w:kern w:val="0"/>
                <w:lang w:eastAsia="es-ES"/>
                <w14:ligatures w14:val="none"/>
              </w:rPr>
            </w:pPr>
          </w:p>
        </w:tc>
      </w:tr>
      <w:tr w:rsidR="00B31B66" w:rsidRPr="00940657" w14:paraId="77BB81E0" w14:textId="77777777" w:rsidTr="00EB7978">
        <w:trPr>
          <w:trHeight w:val="576"/>
        </w:trPr>
        <w:tc>
          <w:tcPr>
            <w:tcW w:w="224" w:type="pct"/>
            <w:shd w:val="clear" w:color="000000" w:fill="FFFFFF"/>
            <w:vAlign w:val="bottom"/>
          </w:tcPr>
          <w:p w14:paraId="046D76FC" w14:textId="78031F3F" w:rsidR="00B31B66" w:rsidRPr="00CD5773" w:rsidRDefault="00B31B66" w:rsidP="00236C3F">
            <w:pPr>
              <w:spacing w:after="0" w:line="240" w:lineRule="auto"/>
              <w:jc w:val="center"/>
              <w:rPr>
                <w:rFonts w:ascii="Aptos" w:eastAsia="Times New Roman" w:hAnsi="Aptos" w:cs="Calibri"/>
                <w:color w:val="000000"/>
                <w:kern w:val="0"/>
                <w:lang w:eastAsia="es-ES"/>
                <w14:ligatures w14:val="none"/>
              </w:rPr>
            </w:pPr>
            <w:r>
              <w:rPr>
                <w:rFonts w:ascii="Aptos" w:eastAsia="Times New Roman" w:hAnsi="Aptos" w:cs="Calibri"/>
                <w:color w:val="000000"/>
                <w:kern w:val="0"/>
                <w:lang w:eastAsia="es-ES"/>
                <w14:ligatures w14:val="none"/>
              </w:rPr>
              <w:t>12</w:t>
            </w:r>
          </w:p>
        </w:tc>
        <w:tc>
          <w:tcPr>
            <w:tcW w:w="3135" w:type="pct"/>
          </w:tcPr>
          <w:p w14:paraId="767A65CE" w14:textId="7A5ED217" w:rsidR="00B31B66" w:rsidRPr="00A24D29" w:rsidRDefault="00253CCB" w:rsidP="00176729">
            <w:pPr>
              <w:tabs>
                <w:tab w:val="left" w:pos="1230"/>
              </w:tabs>
              <w:spacing w:line="240" w:lineRule="auto"/>
            </w:pPr>
            <w:r w:rsidRPr="00253CCB">
              <w:t>Los trabajadores están autorizados por escrito.</w:t>
            </w:r>
          </w:p>
        </w:tc>
        <w:tc>
          <w:tcPr>
            <w:tcW w:w="739" w:type="pct"/>
            <w:vAlign w:val="bottom"/>
          </w:tcPr>
          <w:p w14:paraId="50A07BE2" w14:textId="77777777" w:rsidR="00B31B66" w:rsidRPr="00B56302" w:rsidRDefault="00B31B66" w:rsidP="003B7698">
            <w:pPr>
              <w:spacing w:after="0" w:line="240" w:lineRule="auto"/>
              <w:jc w:val="center"/>
              <w:rPr>
                <w:rFonts w:ascii="Aptos" w:eastAsia="Times New Roman" w:hAnsi="Aptos" w:cs="Calibri"/>
                <w:color w:val="9C5700"/>
                <w:kern w:val="0"/>
                <w:lang w:eastAsia="es-ES"/>
                <w14:ligatures w14:val="none"/>
              </w:rPr>
            </w:pPr>
          </w:p>
        </w:tc>
        <w:tc>
          <w:tcPr>
            <w:tcW w:w="901" w:type="pct"/>
            <w:shd w:val="clear" w:color="000000" w:fill="FFFFFF"/>
            <w:vAlign w:val="bottom"/>
          </w:tcPr>
          <w:p w14:paraId="37BD643E" w14:textId="77777777" w:rsidR="00B31B66" w:rsidRPr="00B56302" w:rsidRDefault="00B31B66" w:rsidP="003B7698">
            <w:pPr>
              <w:spacing w:after="0" w:line="240" w:lineRule="auto"/>
              <w:jc w:val="center"/>
              <w:rPr>
                <w:rFonts w:ascii="Aptos" w:eastAsia="Times New Roman" w:hAnsi="Aptos" w:cs="Calibri"/>
                <w:color w:val="000000"/>
                <w:kern w:val="0"/>
                <w:lang w:eastAsia="es-ES"/>
                <w14:ligatures w14:val="none"/>
              </w:rPr>
            </w:pPr>
          </w:p>
        </w:tc>
      </w:tr>
      <w:tr w:rsidR="002A3C66" w:rsidRPr="00940657" w14:paraId="68529604" w14:textId="77777777" w:rsidTr="00EB7978">
        <w:trPr>
          <w:trHeight w:val="576"/>
        </w:trPr>
        <w:tc>
          <w:tcPr>
            <w:tcW w:w="224" w:type="pct"/>
            <w:shd w:val="clear" w:color="000000" w:fill="FFFFFF"/>
            <w:vAlign w:val="bottom"/>
          </w:tcPr>
          <w:p w14:paraId="4E600A59" w14:textId="3B7A06B6" w:rsidR="002A3C66" w:rsidRDefault="002A3C66" w:rsidP="00236C3F">
            <w:pPr>
              <w:spacing w:after="0" w:line="240" w:lineRule="auto"/>
              <w:jc w:val="center"/>
              <w:rPr>
                <w:rFonts w:ascii="Aptos" w:eastAsia="Times New Roman" w:hAnsi="Aptos" w:cs="Calibri"/>
                <w:color w:val="000000"/>
                <w:kern w:val="0"/>
                <w:lang w:eastAsia="es-ES"/>
                <w14:ligatures w14:val="none"/>
              </w:rPr>
            </w:pPr>
            <w:r>
              <w:rPr>
                <w:rFonts w:ascii="Aptos" w:eastAsia="Times New Roman" w:hAnsi="Aptos" w:cs="Calibri"/>
                <w:color w:val="000000"/>
                <w:kern w:val="0"/>
                <w:lang w:eastAsia="es-ES"/>
                <w14:ligatures w14:val="none"/>
              </w:rPr>
              <w:t>13</w:t>
            </w:r>
          </w:p>
        </w:tc>
        <w:tc>
          <w:tcPr>
            <w:tcW w:w="3135" w:type="pct"/>
          </w:tcPr>
          <w:p w14:paraId="5579C62E" w14:textId="0ED49DFD" w:rsidR="002A3C66" w:rsidRPr="00253CCB" w:rsidRDefault="002A3C66" w:rsidP="00176729">
            <w:pPr>
              <w:tabs>
                <w:tab w:val="left" w:pos="1230"/>
              </w:tabs>
              <w:spacing w:line="240" w:lineRule="auto"/>
            </w:pPr>
            <w:r w:rsidRPr="002A3C66">
              <w:t>Se tiene en cuenta la diversidad corporal y las necesidades de ajuste de arneses, sistemas anticaídas, cascos, calzado y otros EPI, así como la formación, autorización, rescate y participación de mujeres y hombres en trabajos en altura.</w:t>
            </w:r>
          </w:p>
        </w:tc>
        <w:tc>
          <w:tcPr>
            <w:tcW w:w="739" w:type="pct"/>
            <w:vAlign w:val="bottom"/>
          </w:tcPr>
          <w:p w14:paraId="3BB4C859" w14:textId="77777777" w:rsidR="002A3C66" w:rsidRPr="00B56302" w:rsidRDefault="002A3C66" w:rsidP="003B7698">
            <w:pPr>
              <w:spacing w:after="0" w:line="240" w:lineRule="auto"/>
              <w:jc w:val="center"/>
              <w:rPr>
                <w:rFonts w:ascii="Aptos" w:eastAsia="Times New Roman" w:hAnsi="Aptos" w:cs="Calibri"/>
                <w:color w:val="9C5700"/>
                <w:kern w:val="0"/>
                <w:lang w:eastAsia="es-ES"/>
                <w14:ligatures w14:val="none"/>
              </w:rPr>
            </w:pPr>
          </w:p>
        </w:tc>
        <w:tc>
          <w:tcPr>
            <w:tcW w:w="901" w:type="pct"/>
            <w:shd w:val="clear" w:color="000000" w:fill="FFFFFF"/>
            <w:vAlign w:val="bottom"/>
          </w:tcPr>
          <w:p w14:paraId="2176DEEB" w14:textId="77777777" w:rsidR="002A3C66" w:rsidRPr="00B56302" w:rsidRDefault="002A3C66" w:rsidP="003B7698">
            <w:pPr>
              <w:spacing w:after="0" w:line="240" w:lineRule="auto"/>
              <w:jc w:val="center"/>
              <w:rPr>
                <w:rFonts w:ascii="Aptos" w:eastAsia="Times New Roman" w:hAnsi="Aptos" w:cs="Calibri"/>
                <w:color w:val="000000"/>
                <w:kern w:val="0"/>
                <w:lang w:eastAsia="es-ES"/>
                <w14:ligatures w14:val="none"/>
              </w:rPr>
            </w:pPr>
          </w:p>
        </w:tc>
      </w:tr>
    </w:tbl>
    <w:p w14:paraId="33DF2417" w14:textId="6680BE46" w:rsidR="008559E5" w:rsidRDefault="008559E5" w:rsidP="00004A2F"/>
    <w:p w14:paraId="2474C227" w14:textId="39CECD9C" w:rsidR="00004A2F" w:rsidRDefault="00004A2F" w:rsidP="00004A2F">
      <w:pPr>
        <w:pStyle w:val="Ttulo1"/>
        <w:numPr>
          <w:ilvl w:val="0"/>
          <w:numId w:val="1"/>
        </w:numPr>
      </w:pPr>
      <w:bookmarkStart w:id="7" w:name="_Toc240880712"/>
      <w:r>
        <w:t>Resultados</w:t>
      </w:r>
      <w:bookmarkEnd w:id="7"/>
    </w:p>
    <w:p w14:paraId="58FCD886" w14:textId="33A6B781" w:rsidR="00004A2F" w:rsidRDefault="00F471C3" w:rsidP="00004A2F">
      <w:r>
        <w:t>Los resultados obtenidos</w:t>
      </w:r>
      <w:r w:rsidR="00481805">
        <w:t xml:space="preserve"> son los recogidos a continuación:</w:t>
      </w:r>
    </w:p>
    <w:p w14:paraId="68D84E1F" w14:textId="32120800" w:rsidR="00481805" w:rsidRPr="00F74B9C" w:rsidRDefault="00F74B9C" w:rsidP="00004A2F">
      <w:pPr>
        <w:rPr>
          <w:b/>
          <w:bCs/>
        </w:rPr>
      </w:pPr>
      <w:r w:rsidRPr="00F74B9C">
        <w:rPr>
          <w:b/>
          <w:bCs/>
        </w:rPr>
        <w:t>RESUMEN DE RESUTLADOS</w:t>
      </w:r>
    </w:p>
    <w:tbl>
      <w:tblPr>
        <w:tblW w:w="5000" w:type="pct"/>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CellMar>
          <w:left w:w="70" w:type="dxa"/>
          <w:right w:w="70" w:type="dxa"/>
        </w:tblCellMar>
        <w:tblLook w:val="04A0" w:firstRow="1" w:lastRow="0" w:firstColumn="1" w:lastColumn="0" w:noHBand="0" w:noVBand="1"/>
      </w:tblPr>
      <w:tblGrid>
        <w:gridCol w:w="7171"/>
        <w:gridCol w:w="1323"/>
      </w:tblGrid>
      <w:tr w:rsidR="00F74B9C" w:rsidRPr="00F74B9C" w14:paraId="451156E3" w14:textId="77777777" w:rsidTr="009602A7">
        <w:trPr>
          <w:trHeight w:val="288"/>
        </w:trPr>
        <w:tc>
          <w:tcPr>
            <w:tcW w:w="4221" w:type="pct"/>
            <w:shd w:val="clear" w:color="auto" w:fill="F7A525"/>
            <w:noWrap/>
            <w:vAlign w:val="bottom"/>
            <w:hideMark/>
          </w:tcPr>
          <w:p w14:paraId="526F032D" w14:textId="77777777" w:rsidR="00F74B9C" w:rsidRPr="009602A7" w:rsidRDefault="00F74B9C" w:rsidP="009602A7">
            <w:pPr>
              <w:spacing w:after="0" w:line="240" w:lineRule="auto"/>
              <w:jc w:val="center"/>
              <w:rPr>
                <w:rFonts w:ascii="Aptos" w:eastAsia="Times New Roman" w:hAnsi="Aptos" w:cs="Calibri"/>
                <w:b/>
                <w:bCs/>
                <w:color w:val="FFFFFF" w:themeColor="background1"/>
                <w:kern w:val="0"/>
                <w:lang w:eastAsia="es-ES"/>
                <w14:ligatures w14:val="none"/>
              </w:rPr>
            </w:pPr>
            <w:r w:rsidRPr="009602A7">
              <w:rPr>
                <w:rFonts w:ascii="Aptos" w:eastAsia="Times New Roman" w:hAnsi="Aptos" w:cs="Calibri"/>
                <w:b/>
                <w:bCs/>
                <w:color w:val="FFFFFF" w:themeColor="background1"/>
                <w:kern w:val="0"/>
                <w:lang w:eastAsia="es-ES"/>
                <w14:ligatures w14:val="none"/>
              </w:rPr>
              <w:t>RESULTADO</w:t>
            </w:r>
          </w:p>
        </w:tc>
        <w:tc>
          <w:tcPr>
            <w:tcW w:w="779" w:type="pct"/>
            <w:shd w:val="clear" w:color="auto" w:fill="F7A525"/>
            <w:noWrap/>
            <w:vAlign w:val="bottom"/>
            <w:hideMark/>
          </w:tcPr>
          <w:p w14:paraId="07D9AEBE" w14:textId="6C784AF2" w:rsidR="00F74B9C" w:rsidRPr="009602A7" w:rsidRDefault="00236C3F" w:rsidP="009602A7">
            <w:pPr>
              <w:spacing w:after="0" w:line="240" w:lineRule="auto"/>
              <w:jc w:val="center"/>
              <w:rPr>
                <w:rFonts w:ascii="Aptos" w:eastAsia="Times New Roman" w:hAnsi="Aptos" w:cs="Calibri"/>
                <w:b/>
                <w:bCs/>
                <w:color w:val="FFFFFF" w:themeColor="background1"/>
                <w:kern w:val="0"/>
                <w:lang w:eastAsia="es-ES"/>
                <w14:ligatures w14:val="none"/>
              </w:rPr>
            </w:pPr>
            <w:r w:rsidRPr="009602A7">
              <w:rPr>
                <w:rFonts w:ascii="Aptos" w:eastAsia="Times New Roman" w:hAnsi="Aptos" w:cs="Calibri"/>
                <w:b/>
                <w:bCs/>
                <w:color w:val="FFFFFF" w:themeColor="background1"/>
                <w:kern w:val="0"/>
                <w:lang w:eastAsia="es-ES"/>
                <w14:ligatures w14:val="none"/>
              </w:rPr>
              <w:t>N.º</w:t>
            </w:r>
          </w:p>
        </w:tc>
      </w:tr>
      <w:tr w:rsidR="00F74B9C" w:rsidRPr="00F74B9C" w14:paraId="74C398AB" w14:textId="77777777" w:rsidTr="009602A7">
        <w:trPr>
          <w:trHeight w:val="288"/>
        </w:trPr>
        <w:tc>
          <w:tcPr>
            <w:tcW w:w="4221" w:type="pct"/>
            <w:shd w:val="clear" w:color="000000" w:fill="FFFFFF"/>
            <w:noWrap/>
            <w:vAlign w:val="bottom"/>
            <w:hideMark/>
          </w:tcPr>
          <w:p w14:paraId="453F0E38" w14:textId="77777777" w:rsidR="00F74B9C" w:rsidRPr="00F74B9C" w:rsidRDefault="00F74B9C" w:rsidP="00F74B9C">
            <w:pPr>
              <w:spacing w:after="0" w:line="240" w:lineRule="auto"/>
              <w:jc w:val="left"/>
              <w:rPr>
                <w:rFonts w:ascii="Aptos" w:eastAsia="Times New Roman" w:hAnsi="Aptos" w:cs="Calibri"/>
                <w:color w:val="000000"/>
                <w:kern w:val="0"/>
                <w:lang w:eastAsia="es-ES"/>
                <w14:ligatures w14:val="none"/>
              </w:rPr>
            </w:pPr>
            <w:r w:rsidRPr="00F74B9C">
              <w:rPr>
                <w:rFonts w:ascii="Aptos" w:eastAsia="Times New Roman" w:hAnsi="Aptos" w:cs="Calibri"/>
                <w:color w:val="000000"/>
                <w:kern w:val="0"/>
                <w:lang w:eastAsia="es-ES"/>
                <w14:ligatures w14:val="none"/>
              </w:rPr>
              <w:t>SÍ</w:t>
            </w:r>
          </w:p>
        </w:tc>
        <w:tc>
          <w:tcPr>
            <w:tcW w:w="779" w:type="pct"/>
            <w:shd w:val="clear" w:color="000000" w:fill="FFFFFF"/>
            <w:noWrap/>
            <w:vAlign w:val="bottom"/>
          </w:tcPr>
          <w:p w14:paraId="1F114653" w14:textId="52806BBB" w:rsidR="00F74B9C" w:rsidRPr="00F74B9C" w:rsidRDefault="00F74B9C" w:rsidP="00F74B9C">
            <w:pPr>
              <w:spacing w:after="0" w:line="240" w:lineRule="auto"/>
              <w:jc w:val="right"/>
              <w:rPr>
                <w:rFonts w:ascii="Aptos" w:eastAsia="Times New Roman" w:hAnsi="Aptos" w:cs="Calibri"/>
                <w:color w:val="000000"/>
                <w:kern w:val="0"/>
                <w:lang w:eastAsia="es-ES"/>
                <w14:ligatures w14:val="none"/>
              </w:rPr>
            </w:pPr>
          </w:p>
        </w:tc>
      </w:tr>
      <w:tr w:rsidR="00F74B9C" w:rsidRPr="00F74B9C" w14:paraId="317D4ECE" w14:textId="77777777" w:rsidTr="009602A7">
        <w:trPr>
          <w:trHeight w:val="288"/>
        </w:trPr>
        <w:tc>
          <w:tcPr>
            <w:tcW w:w="4221" w:type="pct"/>
            <w:shd w:val="clear" w:color="000000" w:fill="FFFFFF"/>
            <w:noWrap/>
            <w:vAlign w:val="bottom"/>
            <w:hideMark/>
          </w:tcPr>
          <w:p w14:paraId="0EC4D302" w14:textId="77777777" w:rsidR="00F74B9C" w:rsidRPr="00F74B9C" w:rsidRDefault="00F74B9C" w:rsidP="00F74B9C">
            <w:pPr>
              <w:spacing w:after="0" w:line="240" w:lineRule="auto"/>
              <w:jc w:val="left"/>
              <w:rPr>
                <w:rFonts w:ascii="Aptos" w:eastAsia="Times New Roman" w:hAnsi="Aptos" w:cs="Calibri"/>
                <w:color w:val="000000"/>
                <w:kern w:val="0"/>
                <w:lang w:eastAsia="es-ES"/>
                <w14:ligatures w14:val="none"/>
              </w:rPr>
            </w:pPr>
            <w:r w:rsidRPr="00F74B9C">
              <w:rPr>
                <w:rFonts w:ascii="Aptos" w:eastAsia="Times New Roman" w:hAnsi="Aptos" w:cs="Calibri"/>
                <w:color w:val="000000"/>
                <w:kern w:val="0"/>
                <w:lang w:eastAsia="es-ES"/>
                <w14:ligatures w14:val="none"/>
              </w:rPr>
              <w:t>PARCIALMENTE</w:t>
            </w:r>
          </w:p>
        </w:tc>
        <w:tc>
          <w:tcPr>
            <w:tcW w:w="779" w:type="pct"/>
            <w:shd w:val="clear" w:color="000000" w:fill="FFFFFF"/>
            <w:noWrap/>
            <w:vAlign w:val="bottom"/>
          </w:tcPr>
          <w:p w14:paraId="2FDFA302" w14:textId="23B1C5BE" w:rsidR="00F74B9C" w:rsidRPr="00F74B9C" w:rsidRDefault="00F74B9C" w:rsidP="00F74B9C">
            <w:pPr>
              <w:spacing w:after="0" w:line="240" w:lineRule="auto"/>
              <w:jc w:val="right"/>
              <w:rPr>
                <w:rFonts w:ascii="Aptos" w:eastAsia="Times New Roman" w:hAnsi="Aptos" w:cs="Calibri"/>
                <w:color w:val="000000"/>
                <w:kern w:val="0"/>
                <w:lang w:eastAsia="es-ES"/>
                <w14:ligatures w14:val="none"/>
              </w:rPr>
            </w:pPr>
          </w:p>
        </w:tc>
      </w:tr>
      <w:tr w:rsidR="00F74B9C" w:rsidRPr="00F74B9C" w14:paraId="1F829F7D" w14:textId="77777777" w:rsidTr="009602A7">
        <w:trPr>
          <w:trHeight w:val="288"/>
        </w:trPr>
        <w:tc>
          <w:tcPr>
            <w:tcW w:w="4221" w:type="pct"/>
            <w:shd w:val="clear" w:color="000000" w:fill="FFFFFF"/>
            <w:noWrap/>
            <w:vAlign w:val="bottom"/>
            <w:hideMark/>
          </w:tcPr>
          <w:p w14:paraId="2F450ED3" w14:textId="77777777" w:rsidR="00F74B9C" w:rsidRPr="00F74B9C" w:rsidRDefault="00F74B9C" w:rsidP="00F74B9C">
            <w:pPr>
              <w:spacing w:after="0" w:line="240" w:lineRule="auto"/>
              <w:jc w:val="left"/>
              <w:rPr>
                <w:rFonts w:ascii="Aptos" w:eastAsia="Times New Roman" w:hAnsi="Aptos" w:cs="Calibri"/>
                <w:color w:val="000000"/>
                <w:kern w:val="0"/>
                <w:lang w:eastAsia="es-ES"/>
                <w14:ligatures w14:val="none"/>
              </w:rPr>
            </w:pPr>
            <w:r w:rsidRPr="00F74B9C">
              <w:rPr>
                <w:rFonts w:ascii="Aptos" w:eastAsia="Times New Roman" w:hAnsi="Aptos" w:cs="Calibri"/>
                <w:color w:val="000000"/>
                <w:kern w:val="0"/>
                <w:lang w:eastAsia="es-ES"/>
                <w14:ligatures w14:val="none"/>
              </w:rPr>
              <w:t>NO</w:t>
            </w:r>
          </w:p>
        </w:tc>
        <w:tc>
          <w:tcPr>
            <w:tcW w:w="779" w:type="pct"/>
            <w:shd w:val="clear" w:color="000000" w:fill="FFFFFF"/>
            <w:noWrap/>
            <w:vAlign w:val="bottom"/>
          </w:tcPr>
          <w:p w14:paraId="07569444" w14:textId="75FBD792" w:rsidR="00F74B9C" w:rsidRPr="00F74B9C" w:rsidRDefault="00F74B9C" w:rsidP="00F74B9C">
            <w:pPr>
              <w:spacing w:after="0" w:line="240" w:lineRule="auto"/>
              <w:jc w:val="right"/>
              <w:rPr>
                <w:rFonts w:ascii="Aptos" w:eastAsia="Times New Roman" w:hAnsi="Aptos" w:cs="Calibri"/>
                <w:color w:val="000000"/>
                <w:kern w:val="0"/>
                <w:lang w:eastAsia="es-ES"/>
                <w14:ligatures w14:val="none"/>
              </w:rPr>
            </w:pPr>
          </w:p>
        </w:tc>
      </w:tr>
      <w:tr w:rsidR="00F74B9C" w:rsidRPr="00F74B9C" w14:paraId="4E741D0D" w14:textId="77777777" w:rsidTr="009602A7">
        <w:trPr>
          <w:trHeight w:val="288"/>
        </w:trPr>
        <w:tc>
          <w:tcPr>
            <w:tcW w:w="4221" w:type="pct"/>
            <w:shd w:val="clear" w:color="000000" w:fill="FFFFFF"/>
            <w:noWrap/>
            <w:vAlign w:val="bottom"/>
            <w:hideMark/>
          </w:tcPr>
          <w:p w14:paraId="712D4D62" w14:textId="77777777" w:rsidR="00F74B9C" w:rsidRPr="00F74B9C" w:rsidRDefault="00F74B9C" w:rsidP="00F74B9C">
            <w:pPr>
              <w:spacing w:after="0" w:line="240" w:lineRule="auto"/>
              <w:jc w:val="left"/>
              <w:rPr>
                <w:rFonts w:ascii="Aptos" w:eastAsia="Times New Roman" w:hAnsi="Aptos" w:cs="Calibri"/>
                <w:color w:val="000000"/>
                <w:kern w:val="0"/>
                <w:lang w:eastAsia="es-ES"/>
                <w14:ligatures w14:val="none"/>
              </w:rPr>
            </w:pPr>
            <w:r w:rsidRPr="00F74B9C">
              <w:rPr>
                <w:rFonts w:ascii="Aptos" w:eastAsia="Times New Roman" w:hAnsi="Aptos" w:cs="Calibri"/>
                <w:color w:val="000000"/>
                <w:kern w:val="0"/>
                <w:lang w:eastAsia="es-ES"/>
                <w14:ligatures w14:val="none"/>
              </w:rPr>
              <w:t>N/A</w:t>
            </w:r>
          </w:p>
        </w:tc>
        <w:tc>
          <w:tcPr>
            <w:tcW w:w="779" w:type="pct"/>
            <w:shd w:val="clear" w:color="000000" w:fill="FFFFFF"/>
            <w:noWrap/>
            <w:vAlign w:val="bottom"/>
          </w:tcPr>
          <w:p w14:paraId="71FE93AC" w14:textId="5989FC2A" w:rsidR="00F74B9C" w:rsidRPr="00F74B9C" w:rsidRDefault="00F74B9C" w:rsidP="00F74B9C">
            <w:pPr>
              <w:spacing w:after="0" w:line="240" w:lineRule="auto"/>
              <w:jc w:val="right"/>
              <w:rPr>
                <w:rFonts w:ascii="Aptos" w:eastAsia="Times New Roman" w:hAnsi="Aptos" w:cs="Calibri"/>
                <w:color w:val="000000"/>
                <w:kern w:val="0"/>
                <w:lang w:eastAsia="es-ES"/>
                <w14:ligatures w14:val="none"/>
              </w:rPr>
            </w:pPr>
          </w:p>
        </w:tc>
      </w:tr>
    </w:tbl>
    <w:p w14:paraId="0DBFF188" w14:textId="6A00F380" w:rsidR="00F74B9C" w:rsidRDefault="00F74B9C" w:rsidP="00004A2F"/>
    <w:p w14:paraId="4A8EA1AA" w14:textId="4AAFAB59" w:rsidR="00F74B9C" w:rsidRDefault="00F74B9C" w:rsidP="00F74B9C">
      <w:pPr>
        <w:jc w:val="center"/>
      </w:pPr>
      <w:r>
        <w:rPr>
          <w:noProof/>
        </w:rPr>
        <w:lastRenderedPageBreak/>
        <w:drawing>
          <wp:inline distT="0" distB="0" distL="0" distR="0" wp14:anchorId="504D3FF6" wp14:editId="47AC0A71">
            <wp:extent cx="4514850" cy="3248025"/>
            <wp:effectExtent l="0" t="0" r="0" b="9525"/>
            <wp:docPr id="402847195" name="Gráfico 1">
              <a:extLst xmlns:a="http://schemas.openxmlformats.org/drawingml/2006/main">
                <a:ext uri="{FF2B5EF4-FFF2-40B4-BE49-F238E27FC236}">
                  <a16:creationId xmlns:a16="http://schemas.microsoft.com/office/drawing/2014/main" id="{15AACAF6-8813-57D4-2D85-9C8A1AAEE6E4}"/>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14:paraId="307CC319" w14:textId="77777777" w:rsidR="00F74B9C" w:rsidRDefault="00F74B9C" w:rsidP="00F74B9C"/>
    <w:p w14:paraId="53741607" w14:textId="0A0A2C9A" w:rsidR="00871496" w:rsidRDefault="00236C3F" w:rsidP="00F33319">
      <w:r>
        <w:t>De acuerdo con</w:t>
      </w:r>
      <w:r w:rsidR="00DA12E4">
        <w:t xml:space="preserve"> la metodología establecida e</w:t>
      </w:r>
      <w:r w:rsidR="00075252">
        <w:t xml:space="preserve">l grado de </w:t>
      </w:r>
      <w:r w:rsidR="00A63224">
        <w:t>cumplimiento obtenido es de</w:t>
      </w:r>
      <w:r w:rsidR="00F33319">
        <w:t>:</w:t>
      </w:r>
      <w:r w:rsidR="00F33319">
        <w:fldChar w:fldCharType="begin"/>
      </w:r>
      <w:r w:rsidR="00F33319">
        <w:instrText xml:space="preserve"> LINK Excel.Sheet.12 "https://ctmarmol-my.sharepoint.com/personal/pedro_lozano_ctmarmol_es/Documents/CTM_Proyectos/2026/05_euskalarido%20osalan/04.%20Ejecución/Nuevo%20Hoja%20de%20cálculo%20de%20Microsoft%20Excel.xlsx" "5. EPIS!F41C5" \a \f 4 \h  \* MERGEFORMAT </w:instrText>
      </w:r>
      <w:r w:rsidR="00F33319">
        <w:fldChar w:fldCharType="separate"/>
      </w:r>
    </w:p>
    <w:p w14:paraId="0696825C" w14:textId="46E95302" w:rsidR="00871496" w:rsidRPr="00871496" w:rsidRDefault="00871496" w:rsidP="00871496">
      <w:pPr>
        <w:pBdr>
          <w:top w:val="single" w:sz="4" w:space="1" w:color="F7A525"/>
          <w:left w:val="single" w:sz="4" w:space="4" w:color="F7A525"/>
          <w:bottom w:val="single" w:sz="4" w:space="1" w:color="F7A525"/>
          <w:right w:val="single" w:sz="4" w:space="4" w:color="F7A525"/>
          <w:between w:val="single" w:sz="4" w:space="1" w:color="F7A525"/>
          <w:bar w:val="single" w:sz="4" w:color="F7A525"/>
        </w:pBdr>
        <w:jc w:val="center"/>
        <w:rPr>
          <w:rFonts w:ascii="Aptos" w:eastAsia="Times New Roman" w:hAnsi="Aptos" w:cs="Calibri"/>
          <w:color w:val="000000"/>
          <w:kern w:val="0"/>
          <w:lang w:eastAsia="es-ES"/>
          <w14:ligatures w14:val="none"/>
        </w:rPr>
      </w:pPr>
    </w:p>
    <w:p w14:paraId="508C3387" w14:textId="33C300A6" w:rsidR="00F33319" w:rsidRDefault="00F33319" w:rsidP="00F33319">
      <w:r>
        <w:fldChar w:fldCharType="end"/>
      </w:r>
      <w:r>
        <w:t xml:space="preserve"> </w:t>
      </w:r>
    </w:p>
    <w:p w14:paraId="5B445FA1" w14:textId="5213F4B2" w:rsidR="00481805" w:rsidRDefault="00685AA7" w:rsidP="00685AA7">
      <w:pPr>
        <w:pStyle w:val="Ttulo2"/>
        <w:numPr>
          <w:ilvl w:val="1"/>
          <w:numId w:val="1"/>
        </w:numPr>
      </w:pPr>
      <w:bookmarkStart w:id="8" w:name="_Toc240880713"/>
      <w:r>
        <w:t xml:space="preserve">Ítems </w:t>
      </w:r>
      <w:r w:rsidR="00CD12EC">
        <w:t xml:space="preserve">que se cumplen </w:t>
      </w:r>
      <w:r>
        <w:t>parcialmente</w:t>
      </w:r>
      <w:bookmarkEnd w:id="8"/>
    </w:p>
    <w:p w14:paraId="0F73656F" w14:textId="7A0B2182" w:rsidR="00CD12EC" w:rsidRDefault="00CD12EC" w:rsidP="00CD12EC">
      <w:r>
        <w:t xml:space="preserve">Los ítems que se recogen a continuación se </w:t>
      </w:r>
      <w:r w:rsidR="00DF3C35">
        <w:t>encuentran</w:t>
      </w:r>
      <w:r>
        <w:t xml:space="preserve"> en cumplimiento parcialmente, por lo que se debe de revisar para conseguir un cumplimiento total:</w:t>
      </w:r>
    </w:p>
    <w:p w14:paraId="4DA48369" w14:textId="7ADE31A5" w:rsidR="00CD12EC" w:rsidRDefault="0099478B" w:rsidP="0099478B">
      <w:pPr>
        <w:pStyle w:val="Prrafodelista"/>
        <w:numPr>
          <w:ilvl w:val="0"/>
          <w:numId w:val="2"/>
        </w:numPr>
      </w:pPr>
      <w:r>
        <w:t>Incluir ítems clasificados en “Resultado” como “Parcialmente”</w:t>
      </w:r>
    </w:p>
    <w:p w14:paraId="1F6BE131" w14:textId="3CB0FBB8" w:rsidR="008E464E" w:rsidRDefault="008E464E" w:rsidP="008E464E">
      <w:pPr>
        <w:pStyle w:val="Ttulo2"/>
        <w:numPr>
          <w:ilvl w:val="1"/>
          <w:numId w:val="1"/>
        </w:numPr>
      </w:pPr>
      <w:bookmarkStart w:id="9" w:name="_Toc240880714"/>
      <w:r>
        <w:t>Ítems que no se cumplen</w:t>
      </w:r>
      <w:bookmarkEnd w:id="9"/>
    </w:p>
    <w:p w14:paraId="6F4BFC77" w14:textId="4F9CF602" w:rsidR="00DF3C35" w:rsidRDefault="00DF3C35" w:rsidP="00DF3C35">
      <w:r>
        <w:t>Los ítems que se recogen a continuación no se cumplen, por lo que se debe de revisar para conseguir un cumplimiento total:</w:t>
      </w:r>
    </w:p>
    <w:p w14:paraId="0EB4F3A7" w14:textId="5C5A62FE" w:rsidR="008E464E" w:rsidRPr="008E464E" w:rsidRDefault="00DF3C35" w:rsidP="00DF3C35">
      <w:pPr>
        <w:pStyle w:val="Prrafodelista"/>
        <w:numPr>
          <w:ilvl w:val="0"/>
          <w:numId w:val="2"/>
        </w:numPr>
      </w:pPr>
      <w:r>
        <w:t>Incluir ítems clasificados en “Resultado” como “No”</w:t>
      </w:r>
    </w:p>
    <w:p w14:paraId="0C20C5B7" w14:textId="0D7C79A8" w:rsidR="00004A2F" w:rsidRDefault="00004A2F" w:rsidP="00004A2F">
      <w:pPr>
        <w:pStyle w:val="Ttulo1"/>
        <w:numPr>
          <w:ilvl w:val="0"/>
          <w:numId w:val="1"/>
        </w:numPr>
      </w:pPr>
      <w:bookmarkStart w:id="10" w:name="_Toc240880715"/>
      <w:r>
        <w:t>Conclusiones</w:t>
      </w:r>
      <w:bookmarkEnd w:id="10"/>
    </w:p>
    <w:p w14:paraId="55853888" w14:textId="77777777" w:rsidR="00003C9B" w:rsidRPr="00003C9B" w:rsidRDefault="00FD601B" w:rsidP="00003C9B">
      <w:r>
        <w:t>El</w:t>
      </w:r>
      <w:r w:rsidR="007C4087">
        <w:t xml:space="preserve"> </w:t>
      </w:r>
      <w:r w:rsidR="00003C9B" w:rsidRPr="00003C9B">
        <w:t>autodiagnóstico sobre trabajos en altura permite obtener una visión inicial del grado de adecuación de la empresa en relación con la identificación, evaluación, planificación, control y seguimiento de este riesgo dentro del sistema de prevención de riesgos laborales.</w:t>
      </w:r>
    </w:p>
    <w:p w14:paraId="72D6A96C" w14:textId="77777777" w:rsidR="00003C9B" w:rsidRPr="00003C9B" w:rsidRDefault="00003C9B" w:rsidP="00003C9B">
      <w:r w:rsidRPr="00003C9B">
        <w:t>Los trabajos en altura deben ser evaluados cuando existan tareas, zonas, equipos o situaciones en las que pueda producirse una caída a distinto nivel, especialmente en cubiertas, andamios, escaleras, plataformas, estructuras, huecos, bordes, equipos de trabajo, vehículos, instalaciones u otros lugares elevados.</w:t>
      </w:r>
    </w:p>
    <w:p w14:paraId="302E8348" w14:textId="77777777" w:rsidR="00003C9B" w:rsidRPr="00003C9B" w:rsidRDefault="00003C9B" w:rsidP="00003C9B">
      <w:r w:rsidRPr="00003C9B">
        <w:lastRenderedPageBreak/>
        <w:t>Una gestión adecuada requiere priorizar la eliminación del trabajo en altura cuando sea posible y, cuando no pueda evitarse, planificar la tarea, seleccionar medios de trabajo seguros, implantar protecciones colectivas, utilizar equipos de protección individual adecuados y garantizar la supervisión de los trabajos.</w:t>
      </w:r>
    </w:p>
    <w:p w14:paraId="036F1C21" w14:textId="77777777" w:rsidR="00003C9B" w:rsidRPr="00003C9B" w:rsidRDefault="00003C9B" w:rsidP="00003C9B">
      <w:r w:rsidRPr="00003C9B">
        <w:t>Los resultados del cuestionario permiten detectar posibles deficiencias, como la ausencia de evaluación específica, falta de planificación previa, uso inadecuado de escaleras, andamios o plataformas, inexistencia de protecciones colectivas, equipos anticaídas no revisados, carencias formativas o ausencia de procedimientos de rescate.</w:t>
      </w:r>
    </w:p>
    <w:p w14:paraId="5896CF97" w14:textId="77777777" w:rsidR="00003C9B" w:rsidRPr="00003C9B" w:rsidRDefault="00003C9B" w:rsidP="00003C9B">
      <w:r w:rsidRPr="00003C9B">
        <w:t>Estas deficiencias deben ser analizadas e incorporadas, cuando corresponda, a la planificación preventiva de la empresa mediante acciones correctoras, asignación de responsables, definición de plazos y seguimiento de su implantación.</w:t>
      </w:r>
    </w:p>
    <w:p w14:paraId="2CA6B723" w14:textId="77777777" w:rsidR="00003C9B" w:rsidRDefault="00003C9B" w:rsidP="00003C9B">
      <w:r w:rsidRPr="00003C9B">
        <w:t>En conclusión, una gestión eficaz de los trabajos en altura contribuye a prevenir caídas a distinto nivel, reducir la gravedad de los accidentes, mejorar las condiciones de trabajo y reforzar la protección de la seguridad y salud de las personas trabajadoras.</w:t>
      </w:r>
    </w:p>
    <w:p w14:paraId="08FB45AF" w14:textId="5427B2CC" w:rsidR="00176729" w:rsidRPr="00176729" w:rsidRDefault="00176729" w:rsidP="00176729">
      <w:pPr>
        <w:pStyle w:val="Ttulo1"/>
        <w:numPr>
          <w:ilvl w:val="0"/>
          <w:numId w:val="1"/>
        </w:numPr>
      </w:pPr>
      <w:bookmarkStart w:id="11" w:name="_Toc240880716"/>
      <w:r w:rsidRPr="00176729">
        <w:t>Referencias de apoyo</w:t>
      </w:r>
      <w:bookmarkEnd w:id="11"/>
    </w:p>
    <w:p w14:paraId="133C5052" w14:textId="12CC870B" w:rsidR="00F567EE" w:rsidRDefault="00F567EE" w:rsidP="00003C9B">
      <w:r>
        <w:t>En los siguientes enlaces podrás encontrar información y documentación de referencia y apoyo:</w:t>
      </w:r>
    </w:p>
    <w:p w14:paraId="2F6BECE4" w14:textId="7AAF57F0" w:rsidR="00004A2F" w:rsidRPr="00A0283F" w:rsidRDefault="00A0283F" w:rsidP="00004A2F">
      <w:pPr>
        <w:pStyle w:val="Prrafodelista"/>
        <w:numPr>
          <w:ilvl w:val="0"/>
          <w:numId w:val="2"/>
        </w:numPr>
        <w:rPr>
          <w:rStyle w:val="Hipervnculo"/>
        </w:rPr>
      </w:pPr>
      <w:r>
        <w:fldChar w:fldCharType="begin"/>
      </w:r>
      <w:r>
        <w:instrText>HYPERLINK "https://www.insst.es/materias/equipos/epi/proteccion-contra-caidas-de-altura"</w:instrText>
      </w:r>
      <w:r>
        <w:fldChar w:fldCharType="separate"/>
      </w:r>
      <w:r w:rsidR="001E5915" w:rsidRPr="00A0283F">
        <w:rPr>
          <w:rStyle w:val="Hipervnculo"/>
        </w:rPr>
        <w:t xml:space="preserve">INSST – </w:t>
      </w:r>
      <w:r w:rsidRPr="00A0283F">
        <w:rPr>
          <w:rStyle w:val="Hipervnculo"/>
        </w:rPr>
        <w:t>Protección contra caídas de altura</w:t>
      </w:r>
      <w:r w:rsidR="001E5915" w:rsidRPr="00A0283F">
        <w:rPr>
          <w:rStyle w:val="Hipervnculo"/>
        </w:rPr>
        <w:t>.</w:t>
      </w:r>
    </w:p>
    <w:p w14:paraId="3DDD04D8" w14:textId="7137C7A6" w:rsidR="0038763B" w:rsidRDefault="00A0283F" w:rsidP="0038763B">
      <w:pPr>
        <w:pStyle w:val="Ttulo1"/>
      </w:pPr>
      <w:r>
        <w:rPr>
          <w:rFonts w:asciiTheme="minorHAnsi" w:eastAsiaTheme="minorHAnsi" w:hAnsiTheme="minorHAnsi" w:cstheme="minorBidi"/>
          <w:b w:val="0"/>
          <w:sz w:val="22"/>
          <w:szCs w:val="22"/>
        </w:rPr>
        <w:fldChar w:fldCharType="end"/>
      </w:r>
      <w:bookmarkStart w:id="12" w:name="_Toc240880717"/>
      <w:r w:rsidR="0038763B">
        <w:t>Recuerde</w:t>
      </w:r>
      <w:bookmarkEnd w:id="12"/>
    </w:p>
    <w:p w14:paraId="11E3DDF3" w14:textId="77777777" w:rsidR="00933A94" w:rsidRDefault="00933A94" w:rsidP="00933A94"/>
    <w:tbl>
      <w:tblPr>
        <w:tblStyle w:val="Tablaconcuadrcula"/>
        <w:tblW w:w="0" w:type="auto"/>
        <w:tblBorders>
          <w:top w:val="single" w:sz="12" w:space="0" w:color="F7A525"/>
          <w:left w:val="single" w:sz="12" w:space="0" w:color="F7A525"/>
          <w:bottom w:val="single" w:sz="12" w:space="0" w:color="F7A525"/>
          <w:right w:val="single" w:sz="12" w:space="0" w:color="F7A525"/>
          <w:insideH w:val="single" w:sz="12" w:space="0" w:color="F7A525"/>
          <w:insideV w:val="single" w:sz="12" w:space="0" w:color="F7A525"/>
        </w:tblBorders>
        <w:tblLook w:val="04A0" w:firstRow="1" w:lastRow="0" w:firstColumn="1" w:lastColumn="0" w:noHBand="0" w:noVBand="1"/>
      </w:tblPr>
      <w:tblGrid>
        <w:gridCol w:w="8474"/>
      </w:tblGrid>
      <w:tr w:rsidR="000410F4" w14:paraId="3B3D3508" w14:textId="77777777" w:rsidTr="00F4456B">
        <w:tc>
          <w:tcPr>
            <w:tcW w:w="8474" w:type="dxa"/>
            <w:tcBorders>
              <w:top w:val="single" w:sz="12" w:space="0" w:color="92B201"/>
              <w:left w:val="single" w:sz="12" w:space="0" w:color="92B201"/>
              <w:bottom w:val="single" w:sz="12" w:space="0" w:color="92B201"/>
              <w:right w:val="single" w:sz="12" w:space="0" w:color="92B201"/>
            </w:tcBorders>
          </w:tcPr>
          <w:p w14:paraId="27DBFC6F" w14:textId="77777777" w:rsidR="009322FA" w:rsidRDefault="009322FA" w:rsidP="00606907"/>
          <w:p w14:paraId="7E3D8A30" w14:textId="77777777" w:rsidR="00112933" w:rsidRDefault="00216C7F" w:rsidP="00C46D04">
            <w:pPr>
              <w:pStyle w:val="Prrafodelista"/>
              <w:numPr>
                <w:ilvl w:val="0"/>
                <w:numId w:val="5"/>
              </w:numPr>
            </w:pPr>
            <w:r w:rsidRPr="00216C7F">
              <w:t xml:space="preserve">Se debe realizar una </w:t>
            </w:r>
            <w:r w:rsidRPr="00216C7F">
              <w:rPr>
                <w:b/>
                <w:bCs/>
              </w:rPr>
              <w:t>evaluación específica de riesgos para los trabajos en altura</w:t>
            </w:r>
            <w:r w:rsidRPr="00216C7F">
              <w:t>, identificando las zonas afectadas, operaciones previstas, medios de acceso, equipos de trabajo, condiciones del entorno y posibles factores meteorológicos.</w:t>
            </w:r>
          </w:p>
          <w:p w14:paraId="71A88007" w14:textId="77777777" w:rsidR="00216C7F" w:rsidRDefault="00FB643E" w:rsidP="00C46D04">
            <w:pPr>
              <w:pStyle w:val="Prrafodelista"/>
              <w:numPr>
                <w:ilvl w:val="0"/>
                <w:numId w:val="5"/>
              </w:numPr>
            </w:pPr>
            <w:r w:rsidRPr="00FB643E">
              <w:t xml:space="preserve">La </w:t>
            </w:r>
            <w:r w:rsidRPr="00FB643E">
              <w:rPr>
                <w:b/>
                <w:bCs/>
              </w:rPr>
              <w:t>planificación preventiva</w:t>
            </w:r>
            <w:r w:rsidRPr="00FB643E">
              <w:t xml:space="preserve"> debe incluir la secuencia de trabajo, los medios de acceso y permanencia, las protecciones colectivas e individuales, la supervisión, el rescate y la actuación ante emergencias.</w:t>
            </w:r>
          </w:p>
          <w:p w14:paraId="12D3E604" w14:textId="77777777" w:rsidR="00FB643E" w:rsidRDefault="00FB643E" w:rsidP="00C46D04">
            <w:pPr>
              <w:pStyle w:val="Prrafodelista"/>
              <w:numPr>
                <w:ilvl w:val="0"/>
                <w:numId w:val="5"/>
              </w:numPr>
            </w:pPr>
            <w:r w:rsidRPr="00FB643E">
              <w:t xml:space="preserve">La </w:t>
            </w:r>
            <w:r w:rsidRPr="00FB643E">
              <w:rPr>
                <w:b/>
                <w:bCs/>
              </w:rPr>
              <w:t>elección del método de trabajo</w:t>
            </w:r>
            <w:r w:rsidRPr="00FB643E">
              <w:t xml:space="preserve"> debe basarse en la </w:t>
            </w:r>
            <w:r w:rsidRPr="00FB643E">
              <w:rPr>
                <w:b/>
                <w:bCs/>
              </w:rPr>
              <w:t>eliminación o reducción del riesgo de caída</w:t>
            </w:r>
            <w:r w:rsidRPr="00FB643E">
              <w:t>, valorando la utilización de andamios, plataformas elevadoras, escaleras, líneas de vida, sistemas anticaídas u otros medios adecuados.</w:t>
            </w:r>
          </w:p>
          <w:p w14:paraId="05674E74" w14:textId="77777777" w:rsidR="00FB643E" w:rsidRDefault="000A2A4A" w:rsidP="00C46D04">
            <w:pPr>
              <w:pStyle w:val="Prrafodelista"/>
              <w:numPr>
                <w:ilvl w:val="0"/>
                <w:numId w:val="5"/>
              </w:numPr>
            </w:pPr>
            <w:r w:rsidRPr="000A2A4A">
              <w:t xml:space="preserve">El </w:t>
            </w:r>
            <w:r w:rsidRPr="00015330">
              <w:rPr>
                <w:b/>
                <w:bCs/>
              </w:rPr>
              <w:t>método de trabajo</w:t>
            </w:r>
            <w:r w:rsidRPr="000A2A4A">
              <w:t xml:space="preserve"> elegido debe </w:t>
            </w:r>
            <w:r w:rsidRPr="00015330">
              <w:rPr>
                <w:b/>
                <w:bCs/>
              </w:rPr>
              <w:t>justificarse documentalmente</w:t>
            </w:r>
            <w:r w:rsidRPr="000A2A4A">
              <w:t>, teniendo en cuenta la naturaleza de la tarea, duración, frecuencia, altura de trabajo, entorno y condiciones de ejecución.</w:t>
            </w:r>
          </w:p>
          <w:p w14:paraId="7719FF1D" w14:textId="77777777" w:rsidR="00015330" w:rsidRDefault="00FD32EC" w:rsidP="00C46D04">
            <w:pPr>
              <w:pStyle w:val="Prrafodelista"/>
              <w:numPr>
                <w:ilvl w:val="0"/>
                <w:numId w:val="5"/>
              </w:numPr>
            </w:pPr>
            <w:r w:rsidRPr="00FD32EC">
              <w:t xml:space="preserve">Se debe </w:t>
            </w:r>
            <w:r w:rsidRPr="00FD32EC">
              <w:rPr>
                <w:b/>
                <w:bCs/>
              </w:rPr>
              <w:t>evitar el trabajo en altura siempre que sea posible</w:t>
            </w:r>
            <w:r w:rsidRPr="00FD32EC">
              <w:t>, priorizando la realización de la tarea desde el suelo o desde zonas seguras.</w:t>
            </w:r>
          </w:p>
          <w:p w14:paraId="612DD24A" w14:textId="77777777" w:rsidR="00FD32EC" w:rsidRDefault="00FA76AF" w:rsidP="00C46D04">
            <w:pPr>
              <w:pStyle w:val="Prrafodelista"/>
              <w:numPr>
                <w:ilvl w:val="0"/>
                <w:numId w:val="5"/>
              </w:numPr>
            </w:pPr>
            <w:r w:rsidRPr="00FA76AF">
              <w:t xml:space="preserve">Cuando no pueda evitarse el trabajo en altura, se deben </w:t>
            </w:r>
            <w:r w:rsidRPr="00FA76AF">
              <w:rPr>
                <w:b/>
                <w:bCs/>
              </w:rPr>
              <w:t>utilizar medios de trabajo seguros y protecciones colectivas frente a caídas</w:t>
            </w:r>
            <w:r w:rsidRPr="00FA76AF">
              <w:t>.</w:t>
            </w:r>
          </w:p>
          <w:p w14:paraId="38515CCA" w14:textId="77777777" w:rsidR="00FA76AF" w:rsidRDefault="00022615" w:rsidP="00C46D04">
            <w:pPr>
              <w:pStyle w:val="Prrafodelista"/>
              <w:numPr>
                <w:ilvl w:val="0"/>
                <w:numId w:val="5"/>
              </w:numPr>
            </w:pPr>
            <w:r w:rsidRPr="00022615">
              <w:t xml:space="preserve">Los </w:t>
            </w:r>
            <w:r w:rsidRPr="00022615">
              <w:rPr>
                <w:b/>
                <w:bCs/>
              </w:rPr>
              <w:t>equipos de protección individual anticaídas</w:t>
            </w:r>
            <w:r w:rsidRPr="00022615">
              <w:t xml:space="preserve"> deben utilizarse como </w:t>
            </w:r>
            <w:r w:rsidRPr="00022615">
              <w:rPr>
                <w:b/>
                <w:bCs/>
              </w:rPr>
              <w:t>último recurso o como complemento</w:t>
            </w:r>
            <w:r w:rsidRPr="00022615">
              <w:t xml:space="preserve"> cuando las protecciones colectivas no sean suficientes</w:t>
            </w:r>
            <w:r>
              <w:t>.</w:t>
            </w:r>
          </w:p>
          <w:p w14:paraId="5B21AC31" w14:textId="77777777" w:rsidR="00022615" w:rsidRDefault="0082658B" w:rsidP="00C46D04">
            <w:pPr>
              <w:pStyle w:val="Prrafodelista"/>
              <w:numPr>
                <w:ilvl w:val="0"/>
                <w:numId w:val="5"/>
              </w:numPr>
            </w:pPr>
            <w:r w:rsidRPr="0082658B">
              <w:lastRenderedPageBreak/>
              <w:t xml:space="preserve">Las tareas en altura deben </w:t>
            </w:r>
            <w:r w:rsidRPr="0082658B">
              <w:rPr>
                <w:b/>
                <w:bCs/>
              </w:rPr>
              <w:t>planificarse antes de su ejecución</w:t>
            </w:r>
            <w:r w:rsidRPr="0082658B">
              <w:t>, evitando actuaciones improvisadas o sin medios adecuados.</w:t>
            </w:r>
          </w:p>
          <w:p w14:paraId="12CA7DEB" w14:textId="77777777" w:rsidR="0082658B" w:rsidRDefault="0082658B" w:rsidP="00C46D04">
            <w:pPr>
              <w:pStyle w:val="Prrafodelista"/>
              <w:numPr>
                <w:ilvl w:val="0"/>
                <w:numId w:val="5"/>
              </w:numPr>
            </w:pPr>
            <w:r w:rsidRPr="0082658B">
              <w:t xml:space="preserve">Los </w:t>
            </w:r>
            <w:r w:rsidRPr="0082658B">
              <w:rPr>
                <w:b/>
                <w:bCs/>
              </w:rPr>
              <w:t>equipos utilizados para trabajos temporales en altura</w:t>
            </w:r>
            <w:r w:rsidRPr="0082658B">
              <w:t xml:space="preserve"> deben ser </w:t>
            </w:r>
            <w:r w:rsidRPr="0082658B">
              <w:rPr>
                <w:b/>
                <w:bCs/>
              </w:rPr>
              <w:t>adecuados a la tarea</w:t>
            </w:r>
            <w:r w:rsidRPr="0082658B">
              <w:t>, cumplir las disposiciones reglamentarias aplicables y mantenerse en condiciones seguras.</w:t>
            </w:r>
          </w:p>
          <w:p w14:paraId="022651C2" w14:textId="77777777" w:rsidR="0082658B" w:rsidRDefault="004B2F7C" w:rsidP="00C46D04">
            <w:pPr>
              <w:pStyle w:val="Prrafodelista"/>
              <w:numPr>
                <w:ilvl w:val="0"/>
                <w:numId w:val="5"/>
              </w:numPr>
            </w:pPr>
            <w:r w:rsidRPr="004B2F7C">
              <w:t xml:space="preserve">La </w:t>
            </w:r>
            <w:r w:rsidRPr="004B2F7C">
              <w:rPr>
                <w:b/>
                <w:bCs/>
              </w:rPr>
              <w:t>selección del equipo</w:t>
            </w:r>
            <w:r w:rsidRPr="004B2F7C">
              <w:t xml:space="preserve"> debe considerar la altura de trabajo, la duración y frecuencia de uso, la naturaleza de la tarea, la estabilidad del terreno, el espacio disponible y las condiciones meteorológicas.</w:t>
            </w:r>
          </w:p>
          <w:p w14:paraId="70A5D08A" w14:textId="77777777" w:rsidR="004B2F7C" w:rsidRDefault="004B2F7C" w:rsidP="00C46D04">
            <w:pPr>
              <w:pStyle w:val="Prrafodelista"/>
              <w:numPr>
                <w:ilvl w:val="0"/>
                <w:numId w:val="5"/>
              </w:numPr>
            </w:pPr>
            <w:r w:rsidRPr="004B2F7C">
              <w:t xml:space="preserve">Las plataformas elevadoras móviles de personal, andamios, escaleras, sistemas de acceso por cuerda y demás equipos deben </w:t>
            </w:r>
            <w:r w:rsidRPr="004B2F7C">
              <w:rPr>
                <w:b/>
                <w:bCs/>
              </w:rPr>
              <w:t>utilizarse conforme a las instrucciones del fabricante y por personal formado y autorizado</w:t>
            </w:r>
            <w:r w:rsidRPr="004B2F7C">
              <w:t>.</w:t>
            </w:r>
          </w:p>
          <w:p w14:paraId="577DB484" w14:textId="77777777" w:rsidR="004B2F7C" w:rsidRDefault="00233292" w:rsidP="00C46D04">
            <w:pPr>
              <w:pStyle w:val="Prrafodelista"/>
              <w:numPr>
                <w:ilvl w:val="0"/>
                <w:numId w:val="5"/>
              </w:numPr>
            </w:pPr>
            <w:r w:rsidRPr="00233292">
              <w:t xml:space="preserve">Los </w:t>
            </w:r>
            <w:r w:rsidRPr="00233292">
              <w:rPr>
                <w:b/>
                <w:bCs/>
              </w:rPr>
              <w:t>equipos móviles o elevadores</w:t>
            </w:r>
            <w:r w:rsidRPr="00233292">
              <w:t xml:space="preserve"> deben </w:t>
            </w:r>
            <w:r w:rsidRPr="00233292">
              <w:rPr>
                <w:b/>
                <w:bCs/>
              </w:rPr>
              <w:t>revisarse antes de su uso</w:t>
            </w:r>
            <w:r w:rsidRPr="00233292">
              <w:t xml:space="preserve"> y contar con mantenimiento periódico documentado.</w:t>
            </w:r>
          </w:p>
          <w:p w14:paraId="0A506589" w14:textId="77777777" w:rsidR="00233292" w:rsidRDefault="006F6BED" w:rsidP="00C46D04">
            <w:pPr>
              <w:pStyle w:val="Prrafodelista"/>
              <w:numPr>
                <w:ilvl w:val="0"/>
                <w:numId w:val="5"/>
              </w:numPr>
            </w:pPr>
            <w:r w:rsidRPr="006F6BED">
              <w:t xml:space="preserve">El </w:t>
            </w:r>
            <w:r w:rsidRPr="006F6BED">
              <w:rPr>
                <w:b/>
                <w:bCs/>
              </w:rPr>
              <w:t>montaje, uso, modificación y desmontaje de andamios</w:t>
            </w:r>
            <w:r w:rsidRPr="006F6BED">
              <w:t xml:space="preserve"> debe realizarse conforme a un procedimiento definido y bajo supervisión de una persona competente.</w:t>
            </w:r>
          </w:p>
          <w:p w14:paraId="66F0E1ED" w14:textId="77777777" w:rsidR="006F6BED" w:rsidRDefault="007A2ED7" w:rsidP="00C46D04">
            <w:pPr>
              <w:pStyle w:val="Prrafodelista"/>
              <w:numPr>
                <w:ilvl w:val="0"/>
                <w:numId w:val="5"/>
              </w:numPr>
            </w:pPr>
            <w:r w:rsidRPr="007A2ED7">
              <w:t xml:space="preserve">Cuando proceda, debe disponerse de un </w:t>
            </w:r>
            <w:r w:rsidRPr="007A2ED7">
              <w:rPr>
                <w:b/>
                <w:bCs/>
              </w:rPr>
              <w:t>plan de montaje, utilización y desmontaje del andamio</w:t>
            </w:r>
            <w:r w:rsidRPr="007A2ED7">
              <w:t xml:space="preserve"> elaborado por personal técnico competente.</w:t>
            </w:r>
          </w:p>
          <w:p w14:paraId="7E3A729F" w14:textId="77777777" w:rsidR="007A2ED7" w:rsidRDefault="007A2ED7" w:rsidP="00C46D04">
            <w:pPr>
              <w:pStyle w:val="Prrafodelista"/>
              <w:numPr>
                <w:ilvl w:val="0"/>
                <w:numId w:val="5"/>
              </w:numPr>
            </w:pPr>
            <w:r w:rsidRPr="007A2ED7">
              <w:rPr>
                <w:b/>
                <w:bCs/>
              </w:rPr>
              <w:t>Los andamios deben disponer</w:t>
            </w:r>
            <w:r w:rsidRPr="007A2ED7">
              <w:t xml:space="preserve"> de barandillas, rodapiés, plataformas de trabajo resistentes y antideslizantes, accesos seguros y estabilidad suficiente.</w:t>
            </w:r>
          </w:p>
          <w:p w14:paraId="6F83E1C9" w14:textId="77777777" w:rsidR="007A2ED7" w:rsidRDefault="00E2407E" w:rsidP="00C46D04">
            <w:pPr>
              <w:pStyle w:val="Prrafodelista"/>
              <w:numPr>
                <w:ilvl w:val="0"/>
                <w:numId w:val="5"/>
              </w:numPr>
            </w:pPr>
            <w:r w:rsidRPr="00E2407E">
              <w:t xml:space="preserve">Antes de su utilización, los andamios </w:t>
            </w:r>
            <w:r w:rsidRPr="00E2407E">
              <w:rPr>
                <w:b/>
                <w:bCs/>
              </w:rPr>
              <w:t>deben inspeccionarse visualmente y dejar constancia de su verificación</w:t>
            </w:r>
            <w:r w:rsidRPr="00E2407E">
              <w:t xml:space="preserve"> cuando corresponda.</w:t>
            </w:r>
          </w:p>
          <w:p w14:paraId="15361922" w14:textId="77777777" w:rsidR="00E2407E" w:rsidRDefault="00E2407E" w:rsidP="00C46D04">
            <w:pPr>
              <w:pStyle w:val="Prrafodelista"/>
              <w:numPr>
                <w:ilvl w:val="0"/>
                <w:numId w:val="5"/>
              </w:numPr>
            </w:pPr>
            <w:r w:rsidRPr="00E2407E">
              <w:t xml:space="preserve">Los andamios deben colocarse </w:t>
            </w:r>
            <w:r w:rsidRPr="00E2407E">
              <w:rPr>
                <w:b/>
                <w:bCs/>
              </w:rPr>
              <w:t>sobre superficies estables</w:t>
            </w:r>
            <w:r w:rsidRPr="00E2407E">
              <w:t xml:space="preserve"> y, cuando sea necesario, anclarse a estructuras sólidas.</w:t>
            </w:r>
          </w:p>
          <w:p w14:paraId="680721BB" w14:textId="77777777" w:rsidR="004F3509" w:rsidRDefault="004F3509" w:rsidP="00C46D04">
            <w:pPr>
              <w:pStyle w:val="Prrafodelista"/>
              <w:numPr>
                <w:ilvl w:val="0"/>
                <w:numId w:val="5"/>
              </w:numPr>
            </w:pPr>
            <w:r w:rsidRPr="004F3509">
              <w:rPr>
                <w:b/>
                <w:bCs/>
              </w:rPr>
              <w:t>No deben utilizarse andamios</w:t>
            </w:r>
            <w:r w:rsidRPr="004F3509">
              <w:t xml:space="preserve"> incompletos, inestables, modificados sin autorización o afectados por condiciones meteorológicas adversas.</w:t>
            </w:r>
          </w:p>
          <w:p w14:paraId="08E89673" w14:textId="77777777" w:rsidR="004F3509" w:rsidRDefault="004F3509" w:rsidP="00C46D04">
            <w:pPr>
              <w:pStyle w:val="Prrafodelista"/>
              <w:numPr>
                <w:ilvl w:val="0"/>
                <w:numId w:val="5"/>
              </w:numPr>
            </w:pPr>
            <w:r w:rsidRPr="004F3509">
              <w:t xml:space="preserve">Las </w:t>
            </w:r>
            <w:r w:rsidRPr="004F3509">
              <w:rPr>
                <w:b/>
                <w:bCs/>
              </w:rPr>
              <w:t>escaleras de mano</w:t>
            </w:r>
            <w:r w:rsidRPr="004F3509">
              <w:t xml:space="preserve"> solo deben utilizarse para trabajos de corta duración, acceso puntual o cuando el uso de otro medio más seguro no esté justificado.</w:t>
            </w:r>
          </w:p>
          <w:p w14:paraId="724F6FA1" w14:textId="77777777" w:rsidR="004F3509" w:rsidRDefault="00D324FE" w:rsidP="00C46D04">
            <w:pPr>
              <w:pStyle w:val="Prrafodelista"/>
              <w:numPr>
                <w:ilvl w:val="0"/>
                <w:numId w:val="5"/>
              </w:numPr>
            </w:pPr>
            <w:r w:rsidRPr="00D324FE">
              <w:t xml:space="preserve">Las escaleras deben ser </w:t>
            </w:r>
            <w:r w:rsidRPr="00D324FE">
              <w:rPr>
                <w:b/>
                <w:bCs/>
              </w:rPr>
              <w:t>resistentes, estables, disponer de elementos antideslizantes y encontrarse en buen estado</w:t>
            </w:r>
            <w:r w:rsidRPr="00D324FE">
              <w:t xml:space="preserve"> de conservación.</w:t>
            </w:r>
          </w:p>
          <w:p w14:paraId="61810394" w14:textId="77777777" w:rsidR="00D324FE" w:rsidRDefault="001D25F9" w:rsidP="00C46D04">
            <w:pPr>
              <w:pStyle w:val="Prrafodelista"/>
              <w:numPr>
                <w:ilvl w:val="0"/>
                <w:numId w:val="5"/>
              </w:numPr>
            </w:pPr>
            <w:r w:rsidRPr="001D25F9">
              <w:rPr>
                <w:b/>
                <w:bCs/>
              </w:rPr>
              <w:t>Antes de cada uso</w:t>
            </w:r>
            <w:r w:rsidRPr="001D25F9">
              <w:t xml:space="preserve">, debe </w:t>
            </w:r>
            <w:r w:rsidRPr="001D25F9">
              <w:rPr>
                <w:b/>
                <w:bCs/>
              </w:rPr>
              <w:t>comprobarse el estado</w:t>
            </w:r>
            <w:r w:rsidRPr="001D25F9">
              <w:t xml:space="preserve"> de largueros, peldaños, zapatas, bisagras, bloqueos y elementos de apoyo.</w:t>
            </w:r>
          </w:p>
          <w:p w14:paraId="7D6C0F89" w14:textId="77777777" w:rsidR="001D25F9" w:rsidRDefault="001D25F9" w:rsidP="00C46D04">
            <w:pPr>
              <w:pStyle w:val="Prrafodelista"/>
              <w:numPr>
                <w:ilvl w:val="0"/>
                <w:numId w:val="5"/>
              </w:numPr>
            </w:pPr>
            <w:r w:rsidRPr="001D25F9">
              <w:t xml:space="preserve">Se debe </w:t>
            </w:r>
            <w:r w:rsidRPr="001D25F9">
              <w:rPr>
                <w:b/>
                <w:bCs/>
              </w:rPr>
              <w:t>prohibir el uso de escaleras para trabajos prolongados</w:t>
            </w:r>
            <w:r w:rsidRPr="001D25F9">
              <w:t>, tareas con esfuerzos importantes o transporte de cargas pesadas.</w:t>
            </w:r>
          </w:p>
          <w:p w14:paraId="39FAA27B" w14:textId="77777777" w:rsidR="001D25F9" w:rsidRDefault="001D25F9" w:rsidP="00C46D04">
            <w:pPr>
              <w:pStyle w:val="Prrafodelista"/>
              <w:numPr>
                <w:ilvl w:val="0"/>
                <w:numId w:val="5"/>
              </w:numPr>
            </w:pPr>
            <w:r w:rsidRPr="001D25F9">
              <w:t xml:space="preserve">La escalera debe colocarse sobre </w:t>
            </w:r>
            <w:r w:rsidRPr="001D25F9">
              <w:rPr>
                <w:b/>
                <w:bCs/>
              </w:rPr>
              <w:t>superficie establ</w:t>
            </w:r>
            <w:r w:rsidRPr="001D25F9">
              <w:t>e, con inclinación adecuada y asegurada frente a desplazamientos.</w:t>
            </w:r>
          </w:p>
          <w:p w14:paraId="2B2EC819" w14:textId="77777777" w:rsidR="001D25F9" w:rsidRDefault="003348B5" w:rsidP="00C46D04">
            <w:pPr>
              <w:pStyle w:val="Prrafodelista"/>
              <w:numPr>
                <w:ilvl w:val="0"/>
                <w:numId w:val="5"/>
              </w:numPr>
            </w:pPr>
            <w:r w:rsidRPr="003348B5">
              <w:t xml:space="preserve">Las </w:t>
            </w:r>
            <w:r w:rsidRPr="003348B5">
              <w:rPr>
                <w:b/>
                <w:bCs/>
              </w:rPr>
              <w:t>plataformas elevadoras móviles de personal</w:t>
            </w:r>
            <w:r w:rsidRPr="003348B5">
              <w:t xml:space="preserve"> deben disponer de marcado CE, manual de instrucciones en castellano y mantenimiento periódico documentado.</w:t>
            </w:r>
          </w:p>
          <w:p w14:paraId="0D246B73" w14:textId="77777777" w:rsidR="003348B5" w:rsidRDefault="003348B5" w:rsidP="00C46D04">
            <w:pPr>
              <w:pStyle w:val="Prrafodelista"/>
              <w:numPr>
                <w:ilvl w:val="0"/>
                <w:numId w:val="5"/>
              </w:numPr>
            </w:pPr>
            <w:r w:rsidRPr="003348B5">
              <w:t xml:space="preserve">Las PEMP solo deben ser </w:t>
            </w:r>
            <w:r w:rsidRPr="003348B5">
              <w:rPr>
                <w:b/>
                <w:bCs/>
              </w:rPr>
              <w:t>manejadas por personas trabajadoras formadas</w:t>
            </w:r>
            <w:r w:rsidRPr="003348B5">
              <w:t xml:space="preserve"> y autorizadas.</w:t>
            </w:r>
          </w:p>
          <w:p w14:paraId="4065DACF" w14:textId="77777777" w:rsidR="003348B5" w:rsidRDefault="003348B5" w:rsidP="00C46D04">
            <w:pPr>
              <w:pStyle w:val="Prrafodelista"/>
              <w:numPr>
                <w:ilvl w:val="0"/>
                <w:numId w:val="5"/>
              </w:numPr>
            </w:pPr>
            <w:r w:rsidRPr="003348B5">
              <w:rPr>
                <w:b/>
                <w:bCs/>
              </w:rPr>
              <w:t>Antes de su uso, debe comprobarse el estado</w:t>
            </w:r>
            <w:r w:rsidRPr="003348B5">
              <w:t xml:space="preserve"> de la plataforma, mandos, barandillas, estabilizadores, dispositivos de emergencia y condiciones del terreno.</w:t>
            </w:r>
          </w:p>
          <w:p w14:paraId="4751802D" w14:textId="77777777" w:rsidR="003348B5" w:rsidRDefault="0090105D" w:rsidP="00C46D04">
            <w:pPr>
              <w:pStyle w:val="Prrafodelista"/>
              <w:numPr>
                <w:ilvl w:val="0"/>
                <w:numId w:val="5"/>
              </w:numPr>
            </w:pPr>
            <w:r w:rsidRPr="0090105D">
              <w:t xml:space="preserve">El trabajo con PEMP debe realizarse </w:t>
            </w:r>
            <w:r w:rsidRPr="0090105D">
              <w:rPr>
                <w:b/>
                <w:bCs/>
              </w:rPr>
              <w:t>sobre terreno estable y nivelado</w:t>
            </w:r>
            <w:r w:rsidRPr="0090105D">
              <w:t>, evitando riesgos de vuelco, atrapamiento, colisión o contacto con líneas eléctricas.</w:t>
            </w:r>
          </w:p>
          <w:p w14:paraId="63F1AE3E" w14:textId="77777777" w:rsidR="0090105D" w:rsidRDefault="0090105D" w:rsidP="00C46D04">
            <w:pPr>
              <w:pStyle w:val="Prrafodelista"/>
              <w:numPr>
                <w:ilvl w:val="0"/>
                <w:numId w:val="5"/>
              </w:numPr>
            </w:pPr>
            <w:r w:rsidRPr="0090105D">
              <w:t xml:space="preserve">Se deben </w:t>
            </w:r>
            <w:r w:rsidRPr="0090105D">
              <w:rPr>
                <w:b/>
                <w:bCs/>
              </w:rPr>
              <w:t>respetar las indicaciones del fabricante</w:t>
            </w:r>
            <w:r w:rsidRPr="0090105D">
              <w:t xml:space="preserve"> en relación con carga máxima, número de personas, viento máximo admisible y condiciones de utilización.</w:t>
            </w:r>
          </w:p>
          <w:p w14:paraId="17ECCF28" w14:textId="77777777" w:rsidR="00C0609F" w:rsidRDefault="00C0609F" w:rsidP="00C46D04">
            <w:pPr>
              <w:pStyle w:val="Prrafodelista"/>
              <w:numPr>
                <w:ilvl w:val="0"/>
                <w:numId w:val="5"/>
              </w:numPr>
            </w:pPr>
            <w:r w:rsidRPr="00C0609F">
              <w:t xml:space="preserve">Los </w:t>
            </w:r>
            <w:r w:rsidRPr="00C0609F">
              <w:rPr>
                <w:b/>
                <w:bCs/>
              </w:rPr>
              <w:t>equipos de protección individual contra caídas de altura</w:t>
            </w:r>
            <w:r w:rsidRPr="00C0609F">
              <w:t xml:space="preserve"> deben estar certificados y ser adecuados al tipo de trabajo, altura disponible, recorrido de caída y punto de anclaje.</w:t>
            </w:r>
          </w:p>
          <w:p w14:paraId="3D31254C" w14:textId="77777777" w:rsidR="00C0609F" w:rsidRDefault="00313270" w:rsidP="00C46D04">
            <w:pPr>
              <w:pStyle w:val="Prrafodelista"/>
              <w:numPr>
                <w:ilvl w:val="0"/>
                <w:numId w:val="5"/>
              </w:numPr>
            </w:pPr>
            <w:r w:rsidRPr="00313270">
              <w:lastRenderedPageBreak/>
              <w:t xml:space="preserve">Los </w:t>
            </w:r>
            <w:r w:rsidRPr="005F09A2">
              <w:rPr>
                <w:b/>
                <w:bCs/>
              </w:rPr>
              <w:t>sistemas anticaídas deben incluir</w:t>
            </w:r>
            <w:r w:rsidRPr="00313270">
              <w:t>, cuando proceda, arnés, elemento de amarre, absorbedor de energía, dispositivo retráctil, línea de vida o sistema equivalente.</w:t>
            </w:r>
          </w:p>
          <w:p w14:paraId="05D2ADD1" w14:textId="77777777" w:rsidR="005F09A2" w:rsidRDefault="00FC26BB" w:rsidP="00C46D04">
            <w:pPr>
              <w:pStyle w:val="Prrafodelista"/>
              <w:numPr>
                <w:ilvl w:val="0"/>
                <w:numId w:val="5"/>
              </w:numPr>
            </w:pPr>
            <w:r w:rsidRPr="00FC26BB">
              <w:t xml:space="preserve">Los </w:t>
            </w:r>
            <w:r w:rsidRPr="00FC26BB">
              <w:rPr>
                <w:b/>
                <w:bCs/>
              </w:rPr>
              <w:t>puntos de anclaje deben ser adecuados</w:t>
            </w:r>
            <w:r w:rsidRPr="00FC26BB">
              <w:t>, resistentes, verificados y compatibles con el sistema anticaídas utilizado.</w:t>
            </w:r>
          </w:p>
          <w:p w14:paraId="50D9FA18" w14:textId="555C4EAD" w:rsidR="00FC26BB" w:rsidRDefault="00FC26BB" w:rsidP="00C46D04">
            <w:pPr>
              <w:pStyle w:val="Prrafodelista"/>
              <w:numPr>
                <w:ilvl w:val="0"/>
                <w:numId w:val="5"/>
              </w:numPr>
            </w:pPr>
            <w:r w:rsidRPr="00FC26BB">
              <w:t xml:space="preserve">Los </w:t>
            </w:r>
            <w:r w:rsidRPr="00FC26BB">
              <w:rPr>
                <w:b/>
                <w:bCs/>
              </w:rPr>
              <w:t>EPI anticaídas deben revisarse antes de cada uso</w:t>
            </w:r>
            <w:r w:rsidRPr="00FC26BB">
              <w:t xml:space="preserve"> y someterse a inspecciones periódicas conforme a las instrucciones del fabricante.</w:t>
            </w:r>
          </w:p>
          <w:p w14:paraId="5DB499B5" w14:textId="77777777" w:rsidR="00FC26BB" w:rsidRDefault="00663DEC" w:rsidP="00C46D04">
            <w:pPr>
              <w:pStyle w:val="Prrafodelista"/>
              <w:numPr>
                <w:ilvl w:val="0"/>
                <w:numId w:val="5"/>
              </w:numPr>
            </w:pPr>
            <w:r w:rsidRPr="00663DEC">
              <w:t xml:space="preserve">Deben mantenerse </w:t>
            </w:r>
            <w:r w:rsidRPr="00663DEC">
              <w:rPr>
                <w:b/>
                <w:bCs/>
              </w:rPr>
              <w:t>registros de inspección, mantenimiento, retirada o sustitución</w:t>
            </w:r>
            <w:r w:rsidRPr="00663DEC">
              <w:t xml:space="preserve"> de los equipos anticaídas.</w:t>
            </w:r>
          </w:p>
          <w:p w14:paraId="276DFD6F" w14:textId="77777777" w:rsidR="00663DEC" w:rsidRDefault="00663DEC" w:rsidP="00C46D04">
            <w:pPr>
              <w:pStyle w:val="Prrafodelista"/>
              <w:numPr>
                <w:ilvl w:val="0"/>
                <w:numId w:val="5"/>
              </w:numPr>
            </w:pPr>
            <w:r w:rsidRPr="00663DEC">
              <w:rPr>
                <w:b/>
                <w:bCs/>
              </w:rPr>
              <w:t>No</w:t>
            </w:r>
            <w:r w:rsidRPr="00663DEC">
              <w:t xml:space="preserve"> deben </w:t>
            </w:r>
            <w:r w:rsidRPr="00663DEC">
              <w:rPr>
                <w:b/>
                <w:bCs/>
              </w:rPr>
              <w:t>utilizarse EPI anticaídas deteriorados, caducados, modificados</w:t>
            </w:r>
            <w:r w:rsidRPr="00663DEC">
              <w:t>, sin identificación o que hayan detenido una caída sin revisión posterior.</w:t>
            </w:r>
          </w:p>
          <w:p w14:paraId="74D9FFD2" w14:textId="77777777" w:rsidR="00663DEC" w:rsidRDefault="004B1846" w:rsidP="00C46D04">
            <w:pPr>
              <w:pStyle w:val="Prrafodelista"/>
              <w:numPr>
                <w:ilvl w:val="0"/>
                <w:numId w:val="5"/>
              </w:numPr>
            </w:pPr>
            <w:r w:rsidRPr="004B1846">
              <w:t xml:space="preserve">Los trabajos en altura deben </w:t>
            </w:r>
            <w:r w:rsidRPr="004B1846">
              <w:rPr>
                <w:b/>
                <w:bCs/>
              </w:rPr>
              <w:t>suspenderse cuando existan condiciones meteorológicas adversas</w:t>
            </w:r>
            <w:r w:rsidRPr="004B1846">
              <w:t xml:space="preserve"> que puedan comprometer la seguridad, como viento intenso, lluvia, hielo, tormentas eléctricas o baja visibilidad.</w:t>
            </w:r>
          </w:p>
          <w:p w14:paraId="075A0CAD" w14:textId="77777777" w:rsidR="004B1846" w:rsidRDefault="004B1846" w:rsidP="00C46D04">
            <w:pPr>
              <w:pStyle w:val="Prrafodelista"/>
              <w:numPr>
                <w:ilvl w:val="0"/>
                <w:numId w:val="5"/>
              </w:numPr>
            </w:pPr>
            <w:r w:rsidRPr="004B1846">
              <w:t xml:space="preserve">Debe garantizarse una </w:t>
            </w:r>
            <w:r w:rsidRPr="004B1846">
              <w:rPr>
                <w:b/>
                <w:bCs/>
              </w:rPr>
              <w:t>iluminación suficiente y continua</w:t>
            </w:r>
            <w:r w:rsidRPr="004B1846">
              <w:t xml:space="preserve"> en las zonas donde se realizan trabajos en altura.</w:t>
            </w:r>
          </w:p>
          <w:p w14:paraId="59D08C71" w14:textId="77777777" w:rsidR="004B1846" w:rsidRDefault="009E27F0" w:rsidP="00C46D04">
            <w:pPr>
              <w:pStyle w:val="Prrafodelista"/>
              <w:numPr>
                <w:ilvl w:val="0"/>
                <w:numId w:val="5"/>
              </w:numPr>
            </w:pPr>
            <w:r w:rsidRPr="009E27F0">
              <w:t xml:space="preserve">Las </w:t>
            </w:r>
            <w:r w:rsidRPr="009E27F0">
              <w:rPr>
                <w:b/>
                <w:bCs/>
              </w:rPr>
              <w:t>zonas situadas bajo los trabajos en altura deben delimitarse y señalizarse</w:t>
            </w:r>
            <w:r w:rsidRPr="009E27F0">
              <w:t xml:space="preserve"> para evitar el paso de personas y prevenir daños por caída de objetos.</w:t>
            </w:r>
          </w:p>
          <w:p w14:paraId="413A260E" w14:textId="77777777" w:rsidR="009E27F0" w:rsidRPr="00F445F4" w:rsidRDefault="009E27F0" w:rsidP="00C46D04">
            <w:pPr>
              <w:pStyle w:val="Prrafodelista"/>
              <w:numPr>
                <w:ilvl w:val="0"/>
                <w:numId w:val="5"/>
              </w:numPr>
            </w:pPr>
            <w:r w:rsidRPr="009E27F0">
              <w:t xml:space="preserve">Las herramientas, materiales y equipos utilizados en altura </w:t>
            </w:r>
            <w:r w:rsidRPr="00F445F4">
              <w:rPr>
                <w:b/>
                <w:bCs/>
              </w:rPr>
              <w:t>deben asegurarse para evitar caídas accidentales.</w:t>
            </w:r>
          </w:p>
          <w:p w14:paraId="6D59E3DE" w14:textId="77777777" w:rsidR="00F445F4" w:rsidRDefault="00F445F4" w:rsidP="00C46D04">
            <w:pPr>
              <w:pStyle w:val="Prrafodelista"/>
              <w:numPr>
                <w:ilvl w:val="0"/>
                <w:numId w:val="5"/>
              </w:numPr>
            </w:pPr>
            <w:r w:rsidRPr="00F445F4">
              <w:t xml:space="preserve">Las </w:t>
            </w:r>
            <w:r w:rsidRPr="00F445F4">
              <w:rPr>
                <w:b/>
                <w:bCs/>
              </w:rPr>
              <w:t>superficies de trabajo</w:t>
            </w:r>
            <w:r w:rsidRPr="00F445F4">
              <w:t xml:space="preserve"> deben </w:t>
            </w:r>
            <w:r w:rsidRPr="00F445F4">
              <w:rPr>
                <w:b/>
                <w:bCs/>
              </w:rPr>
              <w:t>mantenerse limpias, ordenadas y libres de obstáculos</w:t>
            </w:r>
            <w:r w:rsidRPr="00F445F4">
              <w:t xml:space="preserve"> que puedan provocar tropiezos, resbalones o pérdidas de equilibrio.</w:t>
            </w:r>
          </w:p>
          <w:p w14:paraId="12775B16" w14:textId="77777777" w:rsidR="00F445F4" w:rsidRDefault="0031132C" w:rsidP="00C46D04">
            <w:pPr>
              <w:pStyle w:val="Prrafodelista"/>
              <w:numPr>
                <w:ilvl w:val="0"/>
                <w:numId w:val="5"/>
              </w:numPr>
            </w:pPr>
            <w:r w:rsidRPr="0031132C">
              <w:t xml:space="preserve">Las personas trabajadoras que realicen trabajos en altura deben </w:t>
            </w:r>
            <w:r w:rsidRPr="0031132C">
              <w:rPr>
                <w:b/>
                <w:bCs/>
              </w:rPr>
              <w:t>recibir formación teórica y práctica adecuada sobre riesgos</w:t>
            </w:r>
            <w:r w:rsidRPr="0031132C">
              <w:t>, medios de protección, equipos utilizados y procedimientos de trabajo.</w:t>
            </w:r>
          </w:p>
          <w:p w14:paraId="65F55EF4" w14:textId="77777777" w:rsidR="0031132C" w:rsidRDefault="0031132C" w:rsidP="00C46D04">
            <w:pPr>
              <w:pStyle w:val="Prrafodelista"/>
              <w:numPr>
                <w:ilvl w:val="0"/>
                <w:numId w:val="5"/>
              </w:numPr>
            </w:pPr>
            <w:r w:rsidRPr="0031132C">
              <w:t xml:space="preserve">La </w:t>
            </w:r>
            <w:r w:rsidRPr="0031132C">
              <w:rPr>
                <w:b/>
                <w:bCs/>
              </w:rPr>
              <w:t>formación debe incluir el uso correcto de EPI anticaídas</w:t>
            </w:r>
            <w:r w:rsidRPr="0031132C">
              <w:t>, revisión previa, limitaciones de uso, actuación ante emergencias y procedimientos de rescate.</w:t>
            </w:r>
          </w:p>
          <w:p w14:paraId="70FA1A82" w14:textId="77777777" w:rsidR="0031132C" w:rsidRDefault="007D2CCB" w:rsidP="00C46D04">
            <w:pPr>
              <w:pStyle w:val="Prrafodelista"/>
              <w:numPr>
                <w:ilvl w:val="0"/>
                <w:numId w:val="5"/>
              </w:numPr>
            </w:pPr>
            <w:r w:rsidRPr="007D2CCB">
              <w:t>Las personas trabajadoras deben estar a</w:t>
            </w:r>
            <w:r w:rsidRPr="007D2CCB">
              <w:rPr>
                <w:b/>
                <w:bCs/>
              </w:rPr>
              <w:t>utorizadas por escrito para realizar trabajos en altura</w:t>
            </w:r>
            <w:r w:rsidRPr="007D2CCB">
              <w:t xml:space="preserve"> cuando así lo requiera la organización preventiva de la empresa.</w:t>
            </w:r>
          </w:p>
          <w:p w14:paraId="6EF6EBD7" w14:textId="77777777" w:rsidR="007D2CCB" w:rsidRDefault="007D2CCB" w:rsidP="00C46D04">
            <w:pPr>
              <w:pStyle w:val="Prrafodelista"/>
              <w:numPr>
                <w:ilvl w:val="0"/>
                <w:numId w:val="5"/>
              </w:numPr>
            </w:pPr>
            <w:r w:rsidRPr="007D2CCB">
              <w:t xml:space="preserve">Se debe </w:t>
            </w:r>
            <w:r w:rsidRPr="007D2CCB">
              <w:rPr>
                <w:b/>
                <w:bCs/>
              </w:rPr>
              <w:t xml:space="preserve">conservar un registro actualizado </w:t>
            </w:r>
            <w:r w:rsidRPr="007D2CCB">
              <w:t>de formación, autorizaciones, revisiones de EPI y equipos de trabajo.</w:t>
            </w:r>
          </w:p>
          <w:p w14:paraId="651A7F3A" w14:textId="77777777" w:rsidR="007D2CCB" w:rsidRDefault="00DB1705" w:rsidP="00C46D04">
            <w:pPr>
              <w:pStyle w:val="Prrafodelista"/>
              <w:numPr>
                <w:ilvl w:val="0"/>
                <w:numId w:val="5"/>
              </w:numPr>
            </w:pPr>
            <w:r w:rsidRPr="00DB1705">
              <w:t xml:space="preserve">Los trabajos en altura deben </w:t>
            </w:r>
            <w:r w:rsidRPr="00DB1705">
              <w:rPr>
                <w:b/>
                <w:bCs/>
              </w:rPr>
              <w:t>contar con supervisión adecuada</w:t>
            </w:r>
            <w:r w:rsidRPr="00DB1705">
              <w:t>, especialmente cuando impliquen riesgo elevado, uso de sistemas anticaídas, andamios, PEMP o acceso a zonas peligrosas.</w:t>
            </w:r>
          </w:p>
          <w:p w14:paraId="14F79CA4" w14:textId="77777777" w:rsidR="00DB1705" w:rsidRDefault="00DB1705" w:rsidP="00C46D04">
            <w:pPr>
              <w:pStyle w:val="Prrafodelista"/>
              <w:numPr>
                <w:ilvl w:val="0"/>
                <w:numId w:val="5"/>
              </w:numPr>
            </w:pPr>
            <w:r w:rsidRPr="00DB1705">
              <w:t xml:space="preserve">Cuando intervengan varias empresas en trabajos en altura, se debe aplicar la </w:t>
            </w:r>
            <w:r w:rsidRPr="00DB1705">
              <w:rPr>
                <w:b/>
                <w:bCs/>
              </w:rPr>
              <w:t>coordinación de actividades empresariales</w:t>
            </w:r>
            <w:r w:rsidRPr="00DB1705">
              <w:t>, intercambiando información sobre riesgos, medidas preventivas, procedimientos, zonas afectadas y emergencias.</w:t>
            </w:r>
          </w:p>
          <w:p w14:paraId="3BD63B71" w14:textId="77777777" w:rsidR="00DB1705" w:rsidRDefault="00687FD6" w:rsidP="00C46D04">
            <w:pPr>
              <w:pStyle w:val="Prrafodelista"/>
              <w:numPr>
                <w:ilvl w:val="0"/>
                <w:numId w:val="5"/>
              </w:numPr>
            </w:pPr>
            <w:r w:rsidRPr="00687FD6">
              <w:rPr>
                <w:b/>
                <w:bCs/>
              </w:rPr>
              <w:t>Los procedimientos de rescate y primeros auxilios</w:t>
            </w:r>
            <w:r w:rsidRPr="00687FD6">
              <w:t xml:space="preserve"> deben integrarse en el plan de emergencia del centro de trabajo.</w:t>
            </w:r>
          </w:p>
          <w:p w14:paraId="21D48B61" w14:textId="77777777" w:rsidR="00687FD6" w:rsidRDefault="00687FD6" w:rsidP="00C46D04">
            <w:pPr>
              <w:pStyle w:val="Prrafodelista"/>
              <w:numPr>
                <w:ilvl w:val="0"/>
                <w:numId w:val="5"/>
              </w:numPr>
            </w:pPr>
            <w:r w:rsidRPr="00687FD6">
              <w:t xml:space="preserve">Se debe </w:t>
            </w:r>
            <w:r w:rsidRPr="00687FD6">
              <w:rPr>
                <w:b/>
                <w:bCs/>
              </w:rPr>
              <w:t>disponer de medios adecuados para rescatar con rapidez</w:t>
            </w:r>
            <w:r w:rsidRPr="00687FD6">
              <w:t xml:space="preserve"> a una persona trabajadora suspendida de un sistema anticaídas.</w:t>
            </w:r>
          </w:p>
          <w:p w14:paraId="2B6FE3D9" w14:textId="77777777" w:rsidR="00687FD6" w:rsidRPr="00687FD6" w:rsidRDefault="00687FD6" w:rsidP="00C46D04">
            <w:pPr>
              <w:pStyle w:val="Prrafodelista"/>
              <w:numPr>
                <w:ilvl w:val="0"/>
                <w:numId w:val="5"/>
              </w:numPr>
            </w:pPr>
            <w:r w:rsidRPr="00687FD6">
              <w:t xml:space="preserve">El </w:t>
            </w:r>
            <w:r w:rsidRPr="00687FD6">
              <w:rPr>
                <w:b/>
                <w:bCs/>
              </w:rPr>
              <w:t xml:space="preserve">personal implicado debe conocer cómo actuar ante </w:t>
            </w:r>
            <w:r w:rsidRPr="00687FD6">
              <w:t xml:space="preserve">una caída, suspensión en arnés, accidente, evacuación o </w:t>
            </w:r>
            <w:r w:rsidRPr="00687FD6">
              <w:rPr>
                <w:b/>
                <w:bCs/>
              </w:rPr>
              <w:t>situación de emergencia.</w:t>
            </w:r>
          </w:p>
          <w:p w14:paraId="2C93C018" w14:textId="2F3D1BAF" w:rsidR="00687FD6" w:rsidRPr="00106D91" w:rsidRDefault="00A87794" w:rsidP="00A87794">
            <w:pPr>
              <w:pStyle w:val="Prrafodelista"/>
              <w:numPr>
                <w:ilvl w:val="0"/>
                <w:numId w:val="5"/>
              </w:numPr>
            </w:pPr>
            <w:r w:rsidRPr="00A87794">
              <w:t xml:space="preserve">Los procedimientos de rescate deben </w:t>
            </w:r>
            <w:r w:rsidRPr="00A87794">
              <w:rPr>
                <w:b/>
                <w:bCs/>
              </w:rPr>
              <w:t>ensayarse o verificarse periódicamente</w:t>
            </w:r>
            <w:r w:rsidRPr="00A87794">
              <w:t xml:space="preserve"> para comprobar su eficacia.</w:t>
            </w:r>
          </w:p>
        </w:tc>
      </w:tr>
    </w:tbl>
    <w:p w14:paraId="689E2A9E" w14:textId="2061734B" w:rsidR="000410F4" w:rsidRDefault="00735E41" w:rsidP="00933A94">
      <w:r>
        <w:rPr>
          <w:sz w:val="12"/>
          <w:szCs w:val="12"/>
        </w:rPr>
        <w:lastRenderedPageBreak/>
        <w:t xml:space="preserve">Icono de portada: </w:t>
      </w:r>
      <w:r w:rsidR="005E0C10">
        <w:rPr>
          <w:sz w:val="12"/>
          <w:szCs w:val="12"/>
        </w:rPr>
        <w:t>Freepik / Flaticon</w:t>
      </w:r>
    </w:p>
    <w:p w14:paraId="0206D7A2" w14:textId="65BB4F58" w:rsidR="003F1FEE" w:rsidRDefault="003F1FEE">
      <w:pPr>
        <w:jc w:val="left"/>
      </w:pPr>
      <w:r>
        <w:br w:type="page"/>
      </w:r>
    </w:p>
    <w:p w14:paraId="2D861375" w14:textId="77777777" w:rsidR="003F1FEE" w:rsidRDefault="003F1FEE" w:rsidP="003F1FEE">
      <w:pPr>
        <w:rPr>
          <w:b/>
          <w:bCs/>
          <w:sz w:val="20"/>
          <w:szCs w:val="20"/>
        </w:rPr>
      </w:pPr>
    </w:p>
    <w:p w14:paraId="0BA5411B" w14:textId="77777777" w:rsidR="003F1FEE" w:rsidRDefault="003F1FEE" w:rsidP="003F1FEE">
      <w:pPr>
        <w:jc w:val="center"/>
        <w:rPr>
          <w:b/>
          <w:bCs/>
          <w:sz w:val="20"/>
          <w:szCs w:val="20"/>
        </w:rPr>
      </w:pPr>
    </w:p>
    <w:p w14:paraId="5DBF54DD" w14:textId="77777777" w:rsidR="003F1FEE" w:rsidRDefault="003F1FEE" w:rsidP="003F1FEE">
      <w:pPr>
        <w:jc w:val="center"/>
        <w:rPr>
          <w:b/>
          <w:bCs/>
          <w:sz w:val="20"/>
          <w:szCs w:val="20"/>
        </w:rPr>
      </w:pPr>
    </w:p>
    <w:p w14:paraId="10279AFF" w14:textId="5724F950" w:rsidR="003F1FEE" w:rsidRPr="00E2302D" w:rsidRDefault="009B7C74" w:rsidP="003F1FEE">
      <w:pPr>
        <w:jc w:val="center"/>
        <w:rPr>
          <w:b/>
          <w:bCs/>
          <w:sz w:val="20"/>
          <w:szCs w:val="20"/>
        </w:rPr>
      </w:pPr>
      <w:r>
        <w:rPr>
          <w:b/>
          <w:bCs/>
          <w:sz w:val="20"/>
          <w:szCs w:val="20"/>
        </w:rPr>
        <w:t>PROMUEVE</w:t>
      </w:r>
    </w:p>
    <w:p w14:paraId="5A71F403" w14:textId="77777777" w:rsidR="003F1FEE" w:rsidRDefault="003F1FEE" w:rsidP="003F1FEE">
      <w:pPr>
        <w:jc w:val="center"/>
        <w:rPr>
          <w:b/>
          <w:bCs/>
          <w:sz w:val="20"/>
          <w:szCs w:val="20"/>
        </w:rPr>
      </w:pPr>
      <w:r>
        <w:rPr>
          <w:noProof/>
        </w:rPr>
        <w:drawing>
          <wp:inline distT="0" distB="0" distL="0" distR="0" wp14:anchorId="5A18F0B3" wp14:editId="09D6D8D3">
            <wp:extent cx="3333750" cy="752682"/>
            <wp:effectExtent l="0" t="0" r="0" b="9525"/>
            <wp:docPr id="744573686"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11" cstate="print">
                      <a:extLst>
                        <a:ext uri="{28A0092B-C50C-407E-A947-70E740481C1C}">
                          <a14:useLocalDpi xmlns:a14="http://schemas.microsoft.com/office/drawing/2010/main" val="0"/>
                        </a:ext>
                      </a:extLst>
                    </a:blip>
                    <a:srcRect t="28688" b="39381"/>
                    <a:stretch>
                      <a:fillRect/>
                    </a:stretch>
                  </pic:blipFill>
                  <pic:spPr bwMode="auto">
                    <a:xfrm>
                      <a:off x="0" y="0"/>
                      <a:ext cx="3384655" cy="764175"/>
                    </a:xfrm>
                    <a:prstGeom prst="rect">
                      <a:avLst/>
                    </a:prstGeom>
                    <a:noFill/>
                    <a:ln>
                      <a:noFill/>
                    </a:ln>
                    <a:extLst>
                      <a:ext uri="{53640926-AAD7-44D8-BBD7-CCE9431645EC}">
                        <a14:shadowObscured xmlns:a14="http://schemas.microsoft.com/office/drawing/2010/main"/>
                      </a:ext>
                    </a:extLst>
                  </pic:spPr>
                </pic:pic>
              </a:graphicData>
            </a:graphic>
          </wp:inline>
        </w:drawing>
      </w:r>
    </w:p>
    <w:p w14:paraId="60AB0CF3" w14:textId="77777777" w:rsidR="003F1FEE" w:rsidRDefault="003F1FEE" w:rsidP="003F1FEE">
      <w:pPr>
        <w:jc w:val="center"/>
        <w:rPr>
          <w:b/>
          <w:bCs/>
          <w:sz w:val="20"/>
          <w:szCs w:val="20"/>
        </w:rPr>
      </w:pPr>
    </w:p>
    <w:p w14:paraId="1D1CBBC4" w14:textId="77777777" w:rsidR="003F1FEE" w:rsidRDefault="003F1FEE" w:rsidP="003F1FEE">
      <w:pPr>
        <w:jc w:val="center"/>
        <w:rPr>
          <w:b/>
          <w:bCs/>
          <w:sz w:val="20"/>
          <w:szCs w:val="20"/>
        </w:rPr>
      </w:pPr>
    </w:p>
    <w:p w14:paraId="725C20D9" w14:textId="407D6201" w:rsidR="003F1FEE" w:rsidRDefault="003F1FEE" w:rsidP="003F1FEE">
      <w:pPr>
        <w:jc w:val="center"/>
        <w:rPr>
          <w:b/>
          <w:bCs/>
          <w:sz w:val="20"/>
          <w:szCs w:val="20"/>
        </w:rPr>
      </w:pPr>
      <w:r>
        <w:rPr>
          <w:b/>
          <w:bCs/>
          <w:sz w:val="20"/>
          <w:szCs w:val="20"/>
        </w:rPr>
        <w:t>DESARROLLO TÉCNICO</w:t>
      </w:r>
    </w:p>
    <w:p w14:paraId="53650C15" w14:textId="77777777" w:rsidR="003F1FEE" w:rsidRDefault="003F1FEE" w:rsidP="003F1FEE">
      <w:pPr>
        <w:jc w:val="center"/>
        <w:rPr>
          <w:b/>
          <w:bCs/>
          <w:sz w:val="20"/>
          <w:szCs w:val="20"/>
        </w:rPr>
      </w:pPr>
      <w:r>
        <w:rPr>
          <w:noProof/>
        </w:rPr>
        <w:drawing>
          <wp:inline distT="0" distB="0" distL="0" distR="0" wp14:anchorId="1248C94F" wp14:editId="0D5F8716">
            <wp:extent cx="2047875" cy="966142"/>
            <wp:effectExtent l="0" t="0" r="0" b="5715"/>
            <wp:docPr id="151596630"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054524" cy="969279"/>
                    </a:xfrm>
                    <a:prstGeom prst="rect">
                      <a:avLst/>
                    </a:prstGeom>
                    <a:noFill/>
                    <a:ln>
                      <a:noFill/>
                    </a:ln>
                  </pic:spPr>
                </pic:pic>
              </a:graphicData>
            </a:graphic>
          </wp:inline>
        </w:drawing>
      </w:r>
    </w:p>
    <w:p w14:paraId="668D6728" w14:textId="77777777" w:rsidR="003F1FEE" w:rsidRDefault="003F1FEE" w:rsidP="003F1FEE">
      <w:pPr>
        <w:jc w:val="center"/>
        <w:rPr>
          <w:b/>
          <w:bCs/>
          <w:sz w:val="20"/>
          <w:szCs w:val="20"/>
        </w:rPr>
      </w:pPr>
    </w:p>
    <w:p w14:paraId="59BB4817" w14:textId="77777777" w:rsidR="003F1FEE" w:rsidRDefault="003F1FEE" w:rsidP="003F1FEE">
      <w:pPr>
        <w:jc w:val="center"/>
        <w:rPr>
          <w:b/>
          <w:bCs/>
          <w:sz w:val="20"/>
          <w:szCs w:val="20"/>
        </w:rPr>
      </w:pPr>
    </w:p>
    <w:p w14:paraId="00C97D0A" w14:textId="47959452" w:rsidR="003F1FEE" w:rsidRDefault="003F1FEE" w:rsidP="003F1FEE">
      <w:pPr>
        <w:jc w:val="center"/>
        <w:rPr>
          <w:b/>
          <w:bCs/>
          <w:sz w:val="20"/>
          <w:szCs w:val="20"/>
        </w:rPr>
      </w:pPr>
      <w:r>
        <w:rPr>
          <w:b/>
          <w:bCs/>
          <w:sz w:val="20"/>
          <w:szCs w:val="20"/>
        </w:rPr>
        <w:t>SUBVENCIONA</w:t>
      </w:r>
    </w:p>
    <w:p w14:paraId="4CCEA493" w14:textId="77777777" w:rsidR="003F1FEE" w:rsidRDefault="003F1FEE" w:rsidP="003F1FEE">
      <w:pPr>
        <w:jc w:val="center"/>
        <w:rPr>
          <w:b/>
          <w:bCs/>
          <w:sz w:val="20"/>
          <w:szCs w:val="20"/>
        </w:rPr>
      </w:pPr>
      <w:r>
        <w:rPr>
          <w:noProof/>
        </w:rPr>
        <w:drawing>
          <wp:inline distT="0" distB="0" distL="0" distR="0" wp14:anchorId="24CE10FD" wp14:editId="106E8404">
            <wp:extent cx="4762500" cy="1433118"/>
            <wp:effectExtent l="0" t="0" r="0" b="0"/>
            <wp:docPr id="489688676" name="Gráfico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9688676" name=""/>
                    <pic:cNvPicPr/>
                  </pic:nvPicPr>
                  <pic:blipFill>
                    <a:blip r:embed="rId13">
                      <a:extLst>
                        <a:ext uri="{96DAC541-7B7A-43D3-8B79-37D633B846F1}">
                          <asvg:svgBlip xmlns:asvg="http://schemas.microsoft.com/office/drawing/2016/SVG/main" r:embed="rId14"/>
                        </a:ext>
                      </a:extLst>
                    </a:blip>
                    <a:stretch>
                      <a:fillRect/>
                    </a:stretch>
                  </pic:blipFill>
                  <pic:spPr>
                    <a:xfrm>
                      <a:off x="0" y="0"/>
                      <a:ext cx="4835376" cy="1455048"/>
                    </a:xfrm>
                    <a:prstGeom prst="rect">
                      <a:avLst/>
                    </a:prstGeom>
                  </pic:spPr>
                </pic:pic>
              </a:graphicData>
            </a:graphic>
          </wp:inline>
        </w:drawing>
      </w:r>
    </w:p>
    <w:p w14:paraId="2E8C813C" w14:textId="77777777" w:rsidR="003F1FEE" w:rsidRDefault="003F1FEE" w:rsidP="003F1FEE">
      <w:pPr>
        <w:jc w:val="center"/>
        <w:rPr>
          <w:sz w:val="20"/>
          <w:szCs w:val="20"/>
        </w:rPr>
      </w:pPr>
    </w:p>
    <w:p w14:paraId="5F4693F7" w14:textId="77777777" w:rsidR="003F1FEE" w:rsidRDefault="003F1FEE" w:rsidP="003F1FEE">
      <w:pPr>
        <w:jc w:val="center"/>
        <w:rPr>
          <w:sz w:val="20"/>
          <w:szCs w:val="20"/>
        </w:rPr>
      </w:pPr>
    </w:p>
    <w:p w14:paraId="31A75B46" w14:textId="77777777" w:rsidR="003F1FEE" w:rsidRDefault="003F1FEE" w:rsidP="003F1FEE">
      <w:pPr>
        <w:jc w:val="center"/>
        <w:rPr>
          <w:sz w:val="20"/>
          <w:szCs w:val="20"/>
        </w:rPr>
      </w:pPr>
    </w:p>
    <w:p w14:paraId="7C655F86" w14:textId="5D81EEEB" w:rsidR="003F1FEE" w:rsidRPr="00280690" w:rsidRDefault="003F1FEE" w:rsidP="003F1FEE">
      <w:pPr>
        <w:jc w:val="center"/>
        <w:rPr>
          <w:sz w:val="12"/>
          <w:szCs w:val="12"/>
        </w:rPr>
      </w:pPr>
      <w:r w:rsidRPr="00280690">
        <w:rPr>
          <w:sz w:val="12"/>
          <w:szCs w:val="12"/>
        </w:rPr>
        <w:t xml:space="preserve">Proyecto concedido a Euskalarido dentro de la Resolución de 22 de diciembre de 2025, de la Directora General de OSALAN-Instituto Vasco de Seguridad y Salud Laborales, por la que se aprueban las bases reguladoras de la concesión de las subvenciones para la realización de actividades en el ámbito de la Prevención de Riesgos Laborales y su convocatoria en el año 2026. </w:t>
      </w:r>
      <w:r w:rsidR="00236C3F" w:rsidRPr="00280690">
        <w:rPr>
          <w:sz w:val="12"/>
          <w:szCs w:val="12"/>
        </w:rPr>
        <w:t>N.º</w:t>
      </w:r>
      <w:r w:rsidRPr="00280690">
        <w:rPr>
          <w:sz w:val="12"/>
          <w:szCs w:val="12"/>
        </w:rPr>
        <w:t xml:space="preserve"> de solicitud: 0002</w:t>
      </w:r>
    </w:p>
    <w:p w14:paraId="580E8260" w14:textId="77777777" w:rsidR="003F1FEE" w:rsidRDefault="003F1FEE" w:rsidP="003F1FEE">
      <w:pPr>
        <w:jc w:val="left"/>
        <w:rPr>
          <w:sz w:val="20"/>
          <w:szCs w:val="20"/>
        </w:rPr>
      </w:pPr>
    </w:p>
    <w:p w14:paraId="3FAC8FE4" w14:textId="77777777" w:rsidR="003F1FEE" w:rsidRPr="00B82478" w:rsidRDefault="003F1FEE" w:rsidP="003F1FEE">
      <w:pPr>
        <w:rPr>
          <w:sz w:val="20"/>
          <w:szCs w:val="20"/>
        </w:rPr>
      </w:pPr>
    </w:p>
    <w:p w14:paraId="0F759948" w14:textId="77777777" w:rsidR="00586747" w:rsidRPr="00586747" w:rsidRDefault="00586747" w:rsidP="00586747"/>
    <w:sectPr w:rsidR="00586747" w:rsidRPr="00586747" w:rsidSect="00E93DB6">
      <w:headerReference w:type="default" r:id="rId15"/>
      <w:footerReference w:type="default" r:id="rId16"/>
      <w:pgSz w:w="11906" w:h="16838"/>
      <w:pgMar w:top="1417" w:right="1701" w:bottom="1417" w:left="1701"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2D802FA" w14:textId="77777777" w:rsidR="00C60994" w:rsidRDefault="00C60994" w:rsidP="008024C9">
      <w:pPr>
        <w:spacing w:after="0" w:line="240" w:lineRule="auto"/>
      </w:pPr>
      <w:r>
        <w:separator/>
      </w:r>
    </w:p>
  </w:endnote>
  <w:endnote w:type="continuationSeparator" w:id="0">
    <w:p w14:paraId="572469C8" w14:textId="77777777" w:rsidR="00C60994" w:rsidRDefault="00C60994" w:rsidP="008024C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006903" w14:textId="67680FCB" w:rsidR="00CA284C" w:rsidRPr="00CA284C" w:rsidRDefault="00280690">
    <w:pPr>
      <w:tabs>
        <w:tab w:val="center" w:pos="4550"/>
        <w:tab w:val="left" w:pos="5818"/>
      </w:tabs>
      <w:ind w:right="260"/>
      <w:jc w:val="right"/>
      <w:rPr>
        <w:sz w:val="24"/>
        <w:szCs w:val="24"/>
      </w:rPr>
    </w:pPr>
    <w:r>
      <w:rPr>
        <w:i/>
        <w:iCs/>
      </w:rPr>
      <w:fldChar w:fldCharType="begin"/>
    </w:r>
    <w:r>
      <w:rPr>
        <w:i/>
        <w:iCs/>
      </w:rPr>
      <w:instrText xml:space="preserve"> TIME \@ "dddd, d' de 'MMMM' de 'yyyy" </w:instrText>
    </w:r>
    <w:r>
      <w:rPr>
        <w:i/>
        <w:iCs/>
      </w:rPr>
      <w:fldChar w:fldCharType="separate"/>
    </w:r>
    <w:r w:rsidR="002A3C66">
      <w:rPr>
        <w:i/>
        <w:iCs/>
        <w:noProof/>
      </w:rPr>
      <w:t>lunes, 21 de septiembre de 2026</w:t>
    </w:r>
    <w:r>
      <w:rPr>
        <w:i/>
        <w:iCs/>
      </w:rPr>
      <w:fldChar w:fldCharType="end"/>
    </w:r>
    <w:r w:rsidR="00EE5672">
      <w:rPr>
        <w:i/>
        <w:iCs/>
      </w:rPr>
      <w:tab/>
    </w:r>
    <w:r w:rsidR="00EE5672">
      <w:rPr>
        <w:i/>
        <w:iCs/>
      </w:rPr>
      <w:tab/>
    </w:r>
    <w:r w:rsidR="00EE5672">
      <w:rPr>
        <w:spacing w:val="60"/>
        <w:sz w:val="24"/>
        <w:szCs w:val="24"/>
      </w:rPr>
      <w:t xml:space="preserve"> </w:t>
    </w:r>
    <w:r w:rsidR="00CA284C" w:rsidRPr="00CA284C">
      <w:rPr>
        <w:spacing w:val="60"/>
        <w:sz w:val="24"/>
        <w:szCs w:val="24"/>
      </w:rPr>
      <w:t>Página</w:t>
    </w:r>
    <w:r w:rsidR="00CA284C" w:rsidRPr="00CA284C">
      <w:rPr>
        <w:sz w:val="24"/>
        <w:szCs w:val="24"/>
      </w:rPr>
      <w:t xml:space="preserve"> </w:t>
    </w:r>
    <w:r w:rsidR="00CA284C" w:rsidRPr="00CA284C">
      <w:rPr>
        <w:sz w:val="24"/>
        <w:szCs w:val="24"/>
      </w:rPr>
      <w:fldChar w:fldCharType="begin"/>
    </w:r>
    <w:r w:rsidR="00CA284C" w:rsidRPr="00CA284C">
      <w:rPr>
        <w:sz w:val="24"/>
        <w:szCs w:val="24"/>
      </w:rPr>
      <w:instrText>PAGE   \* MERGEFORMAT</w:instrText>
    </w:r>
    <w:r w:rsidR="00CA284C" w:rsidRPr="00CA284C">
      <w:rPr>
        <w:sz w:val="24"/>
        <w:szCs w:val="24"/>
      </w:rPr>
      <w:fldChar w:fldCharType="separate"/>
    </w:r>
    <w:r w:rsidR="00CA284C" w:rsidRPr="00CA284C">
      <w:rPr>
        <w:sz w:val="24"/>
        <w:szCs w:val="24"/>
      </w:rPr>
      <w:t>1</w:t>
    </w:r>
    <w:r w:rsidR="00CA284C" w:rsidRPr="00CA284C">
      <w:rPr>
        <w:sz w:val="24"/>
        <w:szCs w:val="24"/>
      </w:rPr>
      <w:fldChar w:fldCharType="end"/>
    </w:r>
    <w:r w:rsidR="00CA284C" w:rsidRPr="00CA284C">
      <w:rPr>
        <w:sz w:val="24"/>
        <w:szCs w:val="24"/>
      </w:rPr>
      <w:t xml:space="preserve"> | </w:t>
    </w:r>
    <w:r w:rsidR="00CA284C" w:rsidRPr="00CA284C">
      <w:rPr>
        <w:sz w:val="24"/>
        <w:szCs w:val="24"/>
      </w:rPr>
      <w:fldChar w:fldCharType="begin"/>
    </w:r>
    <w:r w:rsidR="00CA284C" w:rsidRPr="00CA284C">
      <w:rPr>
        <w:sz w:val="24"/>
        <w:szCs w:val="24"/>
      </w:rPr>
      <w:instrText>NUMPAGES  \* Arabic  \* MERGEFORMAT</w:instrText>
    </w:r>
    <w:r w:rsidR="00CA284C" w:rsidRPr="00CA284C">
      <w:rPr>
        <w:sz w:val="24"/>
        <w:szCs w:val="24"/>
      </w:rPr>
      <w:fldChar w:fldCharType="separate"/>
    </w:r>
    <w:r w:rsidR="00CA284C" w:rsidRPr="00CA284C">
      <w:rPr>
        <w:sz w:val="24"/>
        <w:szCs w:val="24"/>
      </w:rPr>
      <w:t>1</w:t>
    </w:r>
    <w:r w:rsidR="00CA284C" w:rsidRPr="00CA284C">
      <w:rPr>
        <w:sz w:val="24"/>
        <w:szCs w:val="24"/>
      </w:rPr>
      <w:fldChar w:fldCharType="end"/>
    </w:r>
  </w:p>
  <w:p w14:paraId="75A51726" w14:textId="77777777" w:rsidR="00CA284C" w:rsidRDefault="00CA284C">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D680899" w14:textId="77777777" w:rsidR="00C60994" w:rsidRDefault="00C60994" w:rsidP="008024C9">
      <w:pPr>
        <w:spacing w:after="0" w:line="240" w:lineRule="auto"/>
      </w:pPr>
      <w:r>
        <w:separator/>
      </w:r>
    </w:p>
  </w:footnote>
  <w:footnote w:type="continuationSeparator" w:id="0">
    <w:p w14:paraId="2042D62E" w14:textId="77777777" w:rsidR="00C60994" w:rsidRDefault="00C60994" w:rsidP="008024C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665"/>
      <w:gridCol w:w="2829"/>
    </w:tblGrid>
    <w:tr w:rsidR="00280690" w14:paraId="3C4E15C4" w14:textId="77777777" w:rsidTr="00280690">
      <w:tc>
        <w:tcPr>
          <w:tcW w:w="5665" w:type="dxa"/>
          <w:vAlign w:val="center"/>
        </w:tcPr>
        <w:p w14:paraId="06DD109E" w14:textId="77777777" w:rsidR="00280690" w:rsidRDefault="00280690" w:rsidP="00280690">
          <w:pPr>
            <w:jc w:val="left"/>
            <w:rPr>
              <w:i/>
              <w:iCs/>
            </w:rPr>
          </w:pPr>
          <w:r w:rsidRPr="00280690">
            <w:rPr>
              <w:b/>
              <w:bCs/>
            </w:rPr>
            <w:t>INFORME DE AUTODIAGNÓSTICO SOBRE:</w:t>
          </w:r>
          <w:r w:rsidRPr="00280690">
            <w:rPr>
              <w:i/>
              <w:iCs/>
            </w:rPr>
            <w:t xml:space="preserve"> </w:t>
          </w:r>
        </w:p>
        <w:p w14:paraId="312074ED" w14:textId="61FF894A" w:rsidR="00AF5080" w:rsidRPr="00AF5080" w:rsidRDefault="00210CDB" w:rsidP="00280690">
          <w:pPr>
            <w:jc w:val="left"/>
            <w:rPr>
              <w:i/>
              <w:iCs/>
            </w:rPr>
          </w:pPr>
          <w:r>
            <w:rPr>
              <w:i/>
              <w:iCs/>
            </w:rPr>
            <w:t>TRABAJOS EN ALTURAS</w:t>
          </w:r>
        </w:p>
      </w:tc>
      <w:tc>
        <w:tcPr>
          <w:tcW w:w="2829" w:type="dxa"/>
          <w:vAlign w:val="center"/>
        </w:tcPr>
        <w:p w14:paraId="453278B8" w14:textId="536A5C8E" w:rsidR="00280690" w:rsidRDefault="00280690" w:rsidP="00280690">
          <w:pPr>
            <w:jc w:val="center"/>
            <w:rPr>
              <w:b/>
              <w:bCs/>
            </w:rPr>
          </w:pPr>
          <w:r>
            <w:rPr>
              <w:noProof/>
            </w:rPr>
            <w:drawing>
              <wp:inline distT="0" distB="0" distL="0" distR="0" wp14:anchorId="326D86FB" wp14:editId="2EE02B65">
                <wp:extent cx="1606941" cy="362809"/>
                <wp:effectExtent l="0" t="0" r="0" b="0"/>
                <wp:docPr id="1603148191"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1" cstate="print">
                          <a:extLst>
                            <a:ext uri="{28A0092B-C50C-407E-A947-70E740481C1C}">
                              <a14:useLocalDpi xmlns:a14="http://schemas.microsoft.com/office/drawing/2010/main" val="0"/>
                            </a:ext>
                          </a:extLst>
                        </a:blip>
                        <a:srcRect t="28688" b="39381"/>
                        <a:stretch>
                          <a:fillRect/>
                        </a:stretch>
                      </pic:blipFill>
                      <pic:spPr bwMode="auto">
                        <a:xfrm>
                          <a:off x="0" y="0"/>
                          <a:ext cx="1606941" cy="362809"/>
                        </a:xfrm>
                        <a:prstGeom prst="rect">
                          <a:avLst/>
                        </a:prstGeom>
                        <a:noFill/>
                        <a:ln>
                          <a:noFill/>
                        </a:ln>
                        <a:extLst>
                          <a:ext uri="{53640926-AAD7-44D8-BBD7-CCE9431645EC}">
                            <a14:shadowObscured xmlns:a14="http://schemas.microsoft.com/office/drawing/2010/main"/>
                          </a:ext>
                        </a:extLst>
                      </pic:spPr>
                    </pic:pic>
                  </a:graphicData>
                </a:graphic>
              </wp:inline>
            </w:drawing>
          </w:r>
        </w:p>
      </w:tc>
    </w:tr>
  </w:tbl>
  <w:p w14:paraId="7139A9D0" w14:textId="7EA76FDB" w:rsidR="008024C9" w:rsidRPr="008024C9" w:rsidRDefault="008024C9" w:rsidP="00280690">
    <w:pPr>
      <w:pStyle w:val="Encabezado"/>
      <w:rPr>
        <w:b/>
        <w:bCs/>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20799B"/>
    <w:multiLevelType w:val="hybridMultilevel"/>
    <w:tmpl w:val="EC08796C"/>
    <w:lvl w:ilvl="0" w:tplc="0C0A000D">
      <w:start w:val="1"/>
      <w:numFmt w:val="bullet"/>
      <w:lvlText w:val=""/>
      <w:lvlJc w:val="left"/>
      <w:pPr>
        <w:ind w:left="360" w:hanging="360"/>
      </w:pPr>
      <w:rPr>
        <w:rFonts w:ascii="Wingdings" w:hAnsi="Wingdings"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1" w15:restartNumberingAfterBreak="0">
    <w:nsid w:val="0F7230AB"/>
    <w:multiLevelType w:val="hybridMultilevel"/>
    <w:tmpl w:val="4B7A0F00"/>
    <w:lvl w:ilvl="0" w:tplc="0E2C0B6A">
      <w:start w:val="1"/>
      <w:numFmt w:val="bullet"/>
      <w:lvlText w:val=""/>
      <w:lvlJc w:val="left"/>
      <w:pPr>
        <w:ind w:left="360" w:hanging="360"/>
      </w:pPr>
      <w:rPr>
        <w:rFonts w:ascii="Wingdings" w:hAnsi="Wingdings" w:hint="default"/>
        <w:color w:val="92B201"/>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2" w15:restartNumberingAfterBreak="0">
    <w:nsid w:val="18AA747D"/>
    <w:multiLevelType w:val="multilevel"/>
    <w:tmpl w:val="6FDE0112"/>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440" w:hanging="108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2160" w:hanging="180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520" w:hanging="2160"/>
      </w:pPr>
      <w:rPr>
        <w:rFonts w:hint="default"/>
      </w:rPr>
    </w:lvl>
    <w:lvl w:ilvl="8">
      <w:start w:val="1"/>
      <w:numFmt w:val="decimal"/>
      <w:isLgl/>
      <w:lvlText w:val="%1.%2.%3.%4.%5.%6.%7.%8.%9."/>
      <w:lvlJc w:val="left"/>
      <w:pPr>
        <w:ind w:left="2880" w:hanging="2520"/>
      </w:pPr>
      <w:rPr>
        <w:rFonts w:hint="default"/>
      </w:rPr>
    </w:lvl>
  </w:abstractNum>
  <w:abstractNum w:abstractNumId="3" w15:restartNumberingAfterBreak="0">
    <w:nsid w:val="4E0F67A3"/>
    <w:multiLevelType w:val="hybridMultilevel"/>
    <w:tmpl w:val="74B4BDA6"/>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15:restartNumberingAfterBreak="0">
    <w:nsid w:val="75AB7C68"/>
    <w:multiLevelType w:val="hybridMultilevel"/>
    <w:tmpl w:val="B53AF8B0"/>
    <w:lvl w:ilvl="0" w:tplc="4BB01666">
      <w:numFmt w:val="bullet"/>
      <w:lvlText w:val="-"/>
      <w:lvlJc w:val="left"/>
      <w:pPr>
        <w:ind w:left="720" w:hanging="360"/>
      </w:pPr>
      <w:rPr>
        <w:rFonts w:ascii="Aptos" w:eastAsiaTheme="minorHAnsi" w:hAnsi="Aptos" w:cstheme="minorBidi"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num w:numId="1" w16cid:durableId="394283217">
    <w:abstractNumId w:val="2"/>
  </w:num>
  <w:num w:numId="2" w16cid:durableId="1500191667">
    <w:abstractNumId w:val="3"/>
  </w:num>
  <w:num w:numId="3" w16cid:durableId="1997606593">
    <w:abstractNumId w:val="4"/>
  </w:num>
  <w:num w:numId="4" w16cid:durableId="1284389304">
    <w:abstractNumId w:val="0"/>
  </w:num>
  <w:num w:numId="5" w16cid:durableId="1426070860">
    <w:abstractNumId w:val="1"/>
  </w:num>
  <w:num w:numId="6" w16cid:durableId="18698556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040BC"/>
    <w:rsid w:val="00000BD0"/>
    <w:rsid w:val="0000289A"/>
    <w:rsid w:val="000033A9"/>
    <w:rsid w:val="00003C9B"/>
    <w:rsid w:val="00004A2F"/>
    <w:rsid w:val="00011752"/>
    <w:rsid w:val="00014731"/>
    <w:rsid w:val="00015330"/>
    <w:rsid w:val="00017D03"/>
    <w:rsid w:val="00022615"/>
    <w:rsid w:val="00023562"/>
    <w:rsid w:val="000406B0"/>
    <w:rsid w:val="00040871"/>
    <w:rsid w:val="000410F4"/>
    <w:rsid w:val="00062ABE"/>
    <w:rsid w:val="000652C0"/>
    <w:rsid w:val="000677E0"/>
    <w:rsid w:val="0007475B"/>
    <w:rsid w:val="00074D70"/>
    <w:rsid w:val="00075252"/>
    <w:rsid w:val="000831BE"/>
    <w:rsid w:val="00083671"/>
    <w:rsid w:val="00085D67"/>
    <w:rsid w:val="000933C3"/>
    <w:rsid w:val="00095A63"/>
    <w:rsid w:val="000A1317"/>
    <w:rsid w:val="000A2A4A"/>
    <w:rsid w:val="000A2D26"/>
    <w:rsid w:val="000A6315"/>
    <w:rsid w:val="000A7126"/>
    <w:rsid w:val="000B2188"/>
    <w:rsid w:val="000B573D"/>
    <w:rsid w:val="000E59B4"/>
    <w:rsid w:val="000F0DE2"/>
    <w:rsid w:val="000F3CCF"/>
    <w:rsid w:val="00102D63"/>
    <w:rsid w:val="001040BC"/>
    <w:rsid w:val="00106D91"/>
    <w:rsid w:val="00112933"/>
    <w:rsid w:val="00112FEF"/>
    <w:rsid w:val="00123EAC"/>
    <w:rsid w:val="001259E6"/>
    <w:rsid w:val="00142674"/>
    <w:rsid w:val="00146797"/>
    <w:rsid w:val="00151682"/>
    <w:rsid w:val="0016295B"/>
    <w:rsid w:val="00165C03"/>
    <w:rsid w:val="0017186E"/>
    <w:rsid w:val="00172B7C"/>
    <w:rsid w:val="00172F73"/>
    <w:rsid w:val="00176729"/>
    <w:rsid w:val="00182648"/>
    <w:rsid w:val="00183873"/>
    <w:rsid w:val="00186661"/>
    <w:rsid w:val="00192EC8"/>
    <w:rsid w:val="00193027"/>
    <w:rsid w:val="001A01DB"/>
    <w:rsid w:val="001A1DC4"/>
    <w:rsid w:val="001B0AE6"/>
    <w:rsid w:val="001B699E"/>
    <w:rsid w:val="001C7311"/>
    <w:rsid w:val="001D05FF"/>
    <w:rsid w:val="001D1737"/>
    <w:rsid w:val="001D25F9"/>
    <w:rsid w:val="001D3318"/>
    <w:rsid w:val="001E1950"/>
    <w:rsid w:val="001E4BEE"/>
    <w:rsid w:val="001E5211"/>
    <w:rsid w:val="001E5915"/>
    <w:rsid w:val="001F05BD"/>
    <w:rsid w:val="001F4375"/>
    <w:rsid w:val="001F5A71"/>
    <w:rsid w:val="00210CDB"/>
    <w:rsid w:val="00215F0C"/>
    <w:rsid w:val="00216C7F"/>
    <w:rsid w:val="00233292"/>
    <w:rsid w:val="00236C3F"/>
    <w:rsid w:val="0024002F"/>
    <w:rsid w:val="0024394A"/>
    <w:rsid w:val="00253CCB"/>
    <w:rsid w:val="002639DA"/>
    <w:rsid w:val="0027177E"/>
    <w:rsid w:val="00271BA4"/>
    <w:rsid w:val="00277342"/>
    <w:rsid w:val="00280690"/>
    <w:rsid w:val="002A1DCB"/>
    <w:rsid w:val="002A3C66"/>
    <w:rsid w:val="002B0DCA"/>
    <w:rsid w:val="002B1B0C"/>
    <w:rsid w:val="002B72D6"/>
    <w:rsid w:val="002C1BD2"/>
    <w:rsid w:val="002D3E91"/>
    <w:rsid w:val="002D42D5"/>
    <w:rsid w:val="002E0A62"/>
    <w:rsid w:val="002E5A27"/>
    <w:rsid w:val="002F1119"/>
    <w:rsid w:val="0031132C"/>
    <w:rsid w:val="00313270"/>
    <w:rsid w:val="00315C4A"/>
    <w:rsid w:val="003309C3"/>
    <w:rsid w:val="00331FCC"/>
    <w:rsid w:val="003348B5"/>
    <w:rsid w:val="0034028F"/>
    <w:rsid w:val="003456C5"/>
    <w:rsid w:val="00351AB4"/>
    <w:rsid w:val="003521AE"/>
    <w:rsid w:val="0037145F"/>
    <w:rsid w:val="00376817"/>
    <w:rsid w:val="0038763B"/>
    <w:rsid w:val="003876EB"/>
    <w:rsid w:val="003A282A"/>
    <w:rsid w:val="003A37DD"/>
    <w:rsid w:val="003B568C"/>
    <w:rsid w:val="003B7698"/>
    <w:rsid w:val="003D50AF"/>
    <w:rsid w:val="003D75A0"/>
    <w:rsid w:val="003E269B"/>
    <w:rsid w:val="003E634D"/>
    <w:rsid w:val="003F1FEE"/>
    <w:rsid w:val="003F48CA"/>
    <w:rsid w:val="003F7C16"/>
    <w:rsid w:val="004000BA"/>
    <w:rsid w:val="00401E6C"/>
    <w:rsid w:val="004037AE"/>
    <w:rsid w:val="004164FE"/>
    <w:rsid w:val="004224D6"/>
    <w:rsid w:val="004306F4"/>
    <w:rsid w:val="00435CDC"/>
    <w:rsid w:val="00450936"/>
    <w:rsid w:val="00453FD1"/>
    <w:rsid w:val="0045720E"/>
    <w:rsid w:val="00460BBB"/>
    <w:rsid w:val="00471165"/>
    <w:rsid w:val="004714E0"/>
    <w:rsid w:val="0047618F"/>
    <w:rsid w:val="00481805"/>
    <w:rsid w:val="00486EBD"/>
    <w:rsid w:val="00494878"/>
    <w:rsid w:val="004B1846"/>
    <w:rsid w:val="004B1F43"/>
    <w:rsid w:val="004B2F7C"/>
    <w:rsid w:val="004B54F4"/>
    <w:rsid w:val="004D022A"/>
    <w:rsid w:val="004D58A6"/>
    <w:rsid w:val="004D7D2C"/>
    <w:rsid w:val="004E0637"/>
    <w:rsid w:val="004E2D9E"/>
    <w:rsid w:val="004F3509"/>
    <w:rsid w:val="004F3594"/>
    <w:rsid w:val="004F6FC7"/>
    <w:rsid w:val="00500800"/>
    <w:rsid w:val="00500833"/>
    <w:rsid w:val="00501F82"/>
    <w:rsid w:val="0050514B"/>
    <w:rsid w:val="00514D7B"/>
    <w:rsid w:val="0051723C"/>
    <w:rsid w:val="0052089E"/>
    <w:rsid w:val="005260E6"/>
    <w:rsid w:val="005507CB"/>
    <w:rsid w:val="00555C82"/>
    <w:rsid w:val="005561DA"/>
    <w:rsid w:val="00563701"/>
    <w:rsid w:val="005704D3"/>
    <w:rsid w:val="005739E5"/>
    <w:rsid w:val="005811C1"/>
    <w:rsid w:val="00582553"/>
    <w:rsid w:val="00584150"/>
    <w:rsid w:val="00586747"/>
    <w:rsid w:val="00592356"/>
    <w:rsid w:val="00592682"/>
    <w:rsid w:val="00595C0D"/>
    <w:rsid w:val="005A61BB"/>
    <w:rsid w:val="005A6C8F"/>
    <w:rsid w:val="005A6FB8"/>
    <w:rsid w:val="005B026A"/>
    <w:rsid w:val="005B1072"/>
    <w:rsid w:val="005B28DC"/>
    <w:rsid w:val="005C2AFF"/>
    <w:rsid w:val="005D1349"/>
    <w:rsid w:val="005D3598"/>
    <w:rsid w:val="005D4835"/>
    <w:rsid w:val="005E0C10"/>
    <w:rsid w:val="005E733E"/>
    <w:rsid w:val="005F09A2"/>
    <w:rsid w:val="005F0CD1"/>
    <w:rsid w:val="005F2503"/>
    <w:rsid w:val="006067D7"/>
    <w:rsid w:val="00606907"/>
    <w:rsid w:val="00615D8D"/>
    <w:rsid w:val="00620F4B"/>
    <w:rsid w:val="00624ECF"/>
    <w:rsid w:val="00632D7D"/>
    <w:rsid w:val="00651948"/>
    <w:rsid w:val="006549A0"/>
    <w:rsid w:val="0065511A"/>
    <w:rsid w:val="006633F5"/>
    <w:rsid w:val="00663DEC"/>
    <w:rsid w:val="00664435"/>
    <w:rsid w:val="0067580B"/>
    <w:rsid w:val="00677F68"/>
    <w:rsid w:val="00681745"/>
    <w:rsid w:val="00681E9D"/>
    <w:rsid w:val="006845DA"/>
    <w:rsid w:val="00685AA7"/>
    <w:rsid w:val="00687FD6"/>
    <w:rsid w:val="00690C11"/>
    <w:rsid w:val="00693740"/>
    <w:rsid w:val="006965B3"/>
    <w:rsid w:val="006A1294"/>
    <w:rsid w:val="006B19A1"/>
    <w:rsid w:val="006B3575"/>
    <w:rsid w:val="006D443B"/>
    <w:rsid w:val="006E7F42"/>
    <w:rsid w:val="006F6BED"/>
    <w:rsid w:val="00705449"/>
    <w:rsid w:val="0071038A"/>
    <w:rsid w:val="00711841"/>
    <w:rsid w:val="00720BF2"/>
    <w:rsid w:val="00725933"/>
    <w:rsid w:val="0073019B"/>
    <w:rsid w:val="00735E1C"/>
    <w:rsid w:val="00735E41"/>
    <w:rsid w:val="00742AAA"/>
    <w:rsid w:val="00762B2C"/>
    <w:rsid w:val="00763F77"/>
    <w:rsid w:val="00764157"/>
    <w:rsid w:val="007706E1"/>
    <w:rsid w:val="00770B5F"/>
    <w:rsid w:val="0078629E"/>
    <w:rsid w:val="007878E0"/>
    <w:rsid w:val="0078799D"/>
    <w:rsid w:val="007976FF"/>
    <w:rsid w:val="007A0890"/>
    <w:rsid w:val="007A237B"/>
    <w:rsid w:val="007A2BB7"/>
    <w:rsid w:val="007A2ED7"/>
    <w:rsid w:val="007A325B"/>
    <w:rsid w:val="007B6E8C"/>
    <w:rsid w:val="007C22B0"/>
    <w:rsid w:val="007C4087"/>
    <w:rsid w:val="007D2CCB"/>
    <w:rsid w:val="007D31A0"/>
    <w:rsid w:val="007D5190"/>
    <w:rsid w:val="007E1F2C"/>
    <w:rsid w:val="007E6EBD"/>
    <w:rsid w:val="007F0B35"/>
    <w:rsid w:val="007F2552"/>
    <w:rsid w:val="007F2B23"/>
    <w:rsid w:val="008024C9"/>
    <w:rsid w:val="00803A94"/>
    <w:rsid w:val="0082658B"/>
    <w:rsid w:val="0083399B"/>
    <w:rsid w:val="00833C58"/>
    <w:rsid w:val="008458E3"/>
    <w:rsid w:val="008559E5"/>
    <w:rsid w:val="0086184E"/>
    <w:rsid w:val="0086697B"/>
    <w:rsid w:val="00871496"/>
    <w:rsid w:val="00872BBB"/>
    <w:rsid w:val="008741E1"/>
    <w:rsid w:val="0088736F"/>
    <w:rsid w:val="0089128E"/>
    <w:rsid w:val="00897817"/>
    <w:rsid w:val="008A0D88"/>
    <w:rsid w:val="008B2754"/>
    <w:rsid w:val="008B60C2"/>
    <w:rsid w:val="008D011B"/>
    <w:rsid w:val="008D2633"/>
    <w:rsid w:val="008D3064"/>
    <w:rsid w:val="008D3FFE"/>
    <w:rsid w:val="008D670D"/>
    <w:rsid w:val="008E464E"/>
    <w:rsid w:val="0090105D"/>
    <w:rsid w:val="00907800"/>
    <w:rsid w:val="009172DB"/>
    <w:rsid w:val="00926B59"/>
    <w:rsid w:val="009322FA"/>
    <w:rsid w:val="00933A94"/>
    <w:rsid w:val="00940657"/>
    <w:rsid w:val="00941606"/>
    <w:rsid w:val="009423D9"/>
    <w:rsid w:val="00954BD5"/>
    <w:rsid w:val="00954FEC"/>
    <w:rsid w:val="009564AC"/>
    <w:rsid w:val="009602A7"/>
    <w:rsid w:val="00961F73"/>
    <w:rsid w:val="00967D4E"/>
    <w:rsid w:val="009721FD"/>
    <w:rsid w:val="009730EF"/>
    <w:rsid w:val="009731A6"/>
    <w:rsid w:val="009831F2"/>
    <w:rsid w:val="0099478B"/>
    <w:rsid w:val="0099788E"/>
    <w:rsid w:val="009A03C2"/>
    <w:rsid w:val="009A3C81"/>
    <w:rsid w:val="009B7C74"/>
    <w:rsid w:val="009B7D2F"/>
    <w:rsid w:val="009C2390"/>
    <w:rsid w:val="009C384F"/>
    <w:rsid w:val="009C6E12"/>
    <w:rsid w:val="009D2FE6"/>
    <w:rsid w:val="009E27F0"/>
    <w:rsid w:val="009E6864"/>
    <w:rsid w:val="009E6C30"/>
    <w:rsid w:val="009F1385"/>
    <w:rsid w:val="009F2852"/>
    <w:rsid w:val="00A0283F"/>
    <w:rsid w:val="00A03FE9"/>
    <w:rsid w:val="00A05D16"/>
    <w:rsid w:val="00A06919"/>
    <w:rsid w:val="00A10B4B"/>
    <w:rsid w:val="00A127E5"/>
    <w:rsid w:val="00A15B34"/>
    <w:rsid w:val="00A16FDE"/>
    <w:rsid w:val="00A2142F"/>
    <w:rsid w:val="00A24D29"/>
    <w:rsid w:val="00A3316A"/>
    <w:rsid w:val="00A37D02"/>
    <w:rsid w:val="00A405C3"/>
    <w:rsid w:val="00A573EE"/>
    <w:rsid w:val="00A604C8"/>
    <w:rsid w:val="00A63224"/>
    <w:rsid w:val="00A658F1"/>
    <w:rsid w:val="00A7495A"/>
    <w:rsid w:val="00A80633"/>
    <w:rsid w:val="00A84F7A"/>
    <w:rsid w:val="00A87794"/>
    <w:rsid w:val="00A978B7"/>
    <w:rsid w:val="00AA7737"/>
    <w:rsid w:val="00AA7BB3"/>
    <w:rsid w:val="00AB0E0B"/>
    <w:rsid w:val="00AB1C0C"/>
    <w:rsid w:val="00AB50B9"/>
    <w:rsid w:val="00AB6ED1"/>
    <w:rsid w:val="00AE0E91"/>
    <w:rsid w:val="00AE23FC"/>
    <w:rsid w:val="00AF5080"/>
    <w:rsid w:val="00AF738A"/>
    <w:rsid w:val="00B061D8"/>
    <w:rsid w:val="00B17E36"/>
    <w:rsid w:val="00B30665"/>
    <w:rsid w:val="00B31B66"/>
    <w:rsid w:val="00B337EA"/>
    <w:rsid w:val="00B3438B"/>
    <w:rsid w:val="00B34A7C"/>
    <w:rsid w:val="00B40EE5"/>
    <w:rsid w:val="00B457D4"/>
    <w:rsid w:val="00B508EE"/>
    <w:rsid w:val="00B519E0"/>
    <w:rsid w:val="00B56302"/>
    <w:rsid w:val="00B668D4"/>
    <w:rsid w:val="00B77CB6"/>
    <w:rsid w:val="00B82478"/>
    <w:rsid w:val="00B845DA"/>
    <w:rsid w:val="00B84845"/>
    <w:rsid w:val="00B92A76"/>
    <w:rsid w:val="00BB33C6"/>
    <w:rsid w:val="00BC30A1"/>
    <w:rsid w:val="00BD0ACC"/>
    <w:rsid w:val="00BD49FA"/>
    <w:rsid w:val="00BD6039"/>
    <w:rsid w:val="00BE3C8E"/>
    <w:rsid w:val="00BF168B"/>
    <w:rsid w:val="00BF333D"/>
    <w:rsid w:val="00C02F08"/>
    <w:rsid w:val="00C0609F"/>
    <w:rsid w:val="00C27A2E"/>
    <w:rsid w:val="00C42260"/>
    <w:rsid w:val="00C44053"/>
    <w:rsid w:val="00C44C6C"/>
    <w:rsid w:val="00C46D04"/>
    <w:rsid w:val="00C5148C"/>
    <w:rsid w:val="00C51AF6"/>
    <w:rsid w:val="00C52900"/>
    <w:rsid w:val="00C60994"/>
    <w:rsid w:val="00C71103"/>
    <w:rsid w:val="00C76756"/>
    <w:rsid w:val="00C96B28"/>
    <w:rsid w:val="00C97A6C"/>
    <w:rsid w:val="00CA228E"/>
    <w:rsid w:val="00CA284C"/>
    <w:rsid w:val="00CB154A"/>
    <w:rsid w:val="00CB27CE"/>
    <w:rsid w:val="00CC61C1"/>
    <w:rsid w:val="00CD12EC"/>
    <w:rsid w:val="00CD5773"/>
    <w:rsid w:val="00CD7EB6"/>
    <w:rsid w:val="00CF2F3D"/>
    <w:rsid w:val="00CF3E77"/>
    <w:rsid w:val="00D021C3"/>
    <w:rsid w:val="00D1047F"/>
    <w:rsid w:val="00D15821"/>
    <w:rsid w:val="00D26E92"/>
    <w:rsid w:val="00D308F6"/>
    <w:rsid w:val="00D324FE"/>
    <w:rsid w:val="00D40BAE"/>
    <w:rsid w:val="00D63035"/>
    <w:rsid w:val="00D7069C"/>
    <w:rsid w:val="00D7666B"/>
    <w:rsid w:val="00DA12E4"/>
    <w:rsid w:val="00DA14B6"/>
    <w:rsid w:val="00DA2988"/>
    <w:rsid w:val="00DA4725"/>
    <w:rsid w:val="00DA684A"/>
    <w:rsid w:val="00DB1705"/>
    <w:rsid w:val="00DB1BE0"/>
    <w:rsid w:val="00DB700E"/>
    <w:rsid w:val="00DB75A4"/>
    <w:rsid w:val="00DC323A"/>
    <w:rsid w:val="00DC33F4"/>
    <w:rsid w:val="00DC3961"/>
    <w:rsid w:val="00DC4479"/>
    <w:rsid w:val="00DD32D2"/>
    <w:rsid w:val="00DD4406"/>
    <w:rsid w:val="00DE013F"/>
    <w:rsid w:val="00DE2443"/>
    <w:rsid w:val="00DE429C"/>
    <w:rsid w:val="00DF2264"/>
    <w:rsid w:val="00DF3215"/>
    <w:rsid w:val="00DF38E7"/>
    <w:rsid w:val="00DF3C35"/>
    <w:rsid w:val="00E01D3E"/>
    <w:rsid w:val="00E02644"/>
    <w:rsid w:val="00E049B5"/>
    <w:rsid w:val="00E2106E"/>
    <w:rsid w:val="00E2274D"/>
    <w:rsid w:val="00E2302D"/>
    <w:rsid w:val="00E2407E"/>
    <w:rsid w:val="00E4318F"/>
    <w:rsid w:val="00E44545"/>
    <w:rsid w:val="00E45DB5"/>
    <w:rsid w:val="00E53D1E"/>
    <w:rsid w:val="00E640EA"/>
    <w:rsid w:val="00E93DB6"/>
    <w:rsid w:val="00E9483A"/>
    <w:rsid w:val="00EA0EE5"/>
    <w:rsid w:val="00EA23D7"/>
    <w:rsid w:val="00EA2435"/>
    <w:rsid w:val="00EA792F"/>
    <w:rsid w:val="00EB5AF2"/>
    <w:rsid w:val="00EB7978"/>
    <w:rsid w:val="00EC09F2"/>
    <w:rsid w:val="00EC1C32"/>
    <w:rsid w:val="00EC2585"/>
    <w:rsid w:val="00ED79A4"/>
    <w:rsid w:val="00EE327D"/>
    <w:rsid w:val="00EE5672"/>
    <w:rsid w:val="00EF719D"/>
    <w:rsid w:val="00F0503F"/>
    <w:rsid w:val="00F1385D"/>
    <w:rsid w:val="00F31F61"/>
    <w:rsid w:val="00F33319"/>
    <w:rsid w:val="00F42CF2"/>
    <w:rsid w:val="00F4456B"/>
    <w:rsid w:val="00F445F4"/>
    <w:rsid w:val="00F4676A"/>
    <w:rsid w:val="00F471C3"/>
    <w:rsid w:val="00F508AB"/>
    <w:rsid w:val="00F567EE"/>
    <w:rsid w:val="00F56907"/>
    <w:rsid w:val="00F603C1"/>
    <w:rsid w:val="00F73BCE"/>
    <w:rsid w:val="00F74B9C"/>
    <w:rsid w:val="00F90949"/>
    <w:rsid w:val="00FA1C99"/>
    <w:rsid w:val="00FA29C1"/>
    <w:rsid w:val="00FA76AF"/>
    <w:rsid w:val="00FB07A4"/>
    <w:rsid w:val="00FB101D"/>
    <w:rsid w:val="00FB323A"/>
    <w:rsid w:val="00FB3D2E"/>
    <w:rsid w:val="00FB401D"/>
    <w:rsid w:val="00FB643E"/>
    <w:rsid w:val="00FC0E3A"/>
    <w:rsid w:val="00FC26BB"/>
    <w:rsid w:val="00FD0313"/>
    <w:rsid w:val="00FD32EC"/>
    <w:rsid w:val="00FD601B"/>
    <w:rsid w:val="00FE2DEF"/>
    <w:rsid w:val="00FE4101"/>
    <w:rsid w:val="00FE4F5F"/>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238046D"/>
  <w15:chartTrackingRefBased/>
  <w15:docId w15:val="{184191EF-32A3-4C60-A566-06B797E6C8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s-E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A03C2"/>
    <w:pPr>
      <w:jc w:val="both"/>
    </w:pPr>
  </w:style>
  <w:style w:type="paragraph" w:styleId="Ttulo1">
    <w:name w:val="heading 1"/>
    <w:basedOn w:val="Normal"/>
    <w:next w:val="Normal"/>
    <w:link w:val="Ttulo1Car"/>
    <w:uiPriority w:val="9"/>
    <w:qFormat/>
    <w:rsid w:val="00500833"/>
    <w:pPr>
      <w:keepNext/>
      <w:keepLines/>
      <w:pBdr>
        <w:bottom w:val="single" w:sz="12" w:space="1" w:color="F7A525"/>
      </w:pBdr>
      <w:spacing w:before="360" w:after="80"/>
      <w:outlineLvl w:val="0"/>
    </w:pPr>
    <w:rPr>
      <w:rFonts w:asciiTheme="majorHAnsi" w:eastAsiaTheme="majorEastAsia" w:hAnsiTheme="majorHAnsi" w:cstheme="majorBidi"/>
      <w:b/>
      <w:sz w:val="40"/>
      <w:szCs w:val="40"/>
    </w:rPr>
  </w:style>
  <w:style w:type="paragraph" w:styleId="Ttulo2">
    <w:name w:val="heading 2"/>
    <w:basedOn w:val="Normal"/>
    <w:next w:val="Normal"/>
    <w:link w:val="Ttulo2Car"/>
    <w:uiPriority w:val="9"/>
    <w:unhideWhenUsed/>
    <w:qFormat/>
    <w:rsid w:val="00AE23FC"/>
    <w:pPr>
      <w:keepNext/>
      <w:keepLines/>
      <w:spacing w:before="160" w:after="80"/>
      <w:outlineLvl w:val="1"/>
    </w:pPr>
    <w:rPr>
      <w:rFonts w:asciiTheme="majorHAnsi" w:eastAsiaTheme="majorEastAsia" w:hAnsiTheme="majorHAnsi" w:cstheme="majorBidi"/>
      <w:sz w:val="32"/>
      <w:szCs w:val="32"/>
    </w:rPr>
  </w:style>
  <w:style w:type="paragraph" w:styleId="Ttulo3">
    <w:name w:val="heading 3"/>
    <w:basedOn w:val="Normal"/>
    <w:next w:val="Normal"/>
    <w:link w:val="Ttulo3Car"/>
    <w:uiPriority w:val="9"/>
    <w:semiHidden/>
    <w:unhideWhenUsed/>
    <w:qFormat/>
    <w:rsid w:val="001040BC"/>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1040BC"/>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1040BC"/>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1040BC"/>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1040BC"/>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1040BC"/>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1040BC"/>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500833"/>
    <w:rPr>
      <w:rFonts w:asciiTheme="majorHAnsi" w:eastAsiaTheme="majorEastAsia" w:hAnsiTheme="majorHAnsi" w:cstheme="majorBidi"/>
      <w:b/>
      <w:sz w:val="40"/>
      <w:szCs w:val="40"/>
    </w:rPr>
  </w:style>
  <w:style w:type="character" w:customStyle="1" w:styleId="Ttulo2Car">
    <w:name w:val="Título 2 Car"/>
    <w:basedOn w:val="Fuentedeprrafopredeter"/>
    <w:link w:val="Ttulo2"/>
    <w:uiPriority w:val="9"/>
    <w:rsid w:val="00AE23FC"/>
    <w:rPr>
      <w:rFonts w:asciiTheme="majorHAnsi" w:eastAsiaTheme="majorEastAsia" w:hAnsiTheme="majorHAnsi" w:cstheme="majorBidi"/>
      <w:sz w:val="32"/>
      <w:szCs w:val="32"/>
    </w:rPr>
  </w:style>
  <w:style w:type="character" w:customStyle="1" w:styleId="Ttulo3Car">
    <w:name w:val="Título 3 Car"/>
    <w:basedOn w:val="Fuentedeprrafopredeter"/>
    <w:link w:val="Ttulo3"/>
    <w:uiPriority w:val="9"/>
    <w:semiHidden/>
    <w:rsid w:val="001040BC"/>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1040BC"/>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1040BC"/>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1040BC"/>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1040BC"/>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1040BC"/>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1040BC"/>
    <w:rPr>
      <w:rFonts w:eastAsiaTheme="majorEastAsia" w:cstheme="majorBidi"/>
      <w:color w:val="272727" w:themeColor="text1" w:themeTint="D8"/>
    </w:rPr>
  </w:style>
  <w:style w:type="paragraph" w:styleId="Ttulo">
    <w:name w:val="Title"/>
    <w:basedOn w:val="Normal"/>
    <w:next w:val="Normal"/>
    <w:link w:val="TtuloCar"/>
    <w:uiPriority w:val="10"/>
    <w:qFormat/>
    <w:rsid w:val="001040B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1040BC"/>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1040BC"/>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1040BC"/>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1040BC"/>
    <w:pPr>
      <w:spacing w:before="160"/>
      <w:jc w:val="center"/>
    </w:pPr>
    <w:rPr>
      <w:i/>
      <w:iCs/>
      <w:color w:val="404040" w:themeColor="text1" w:themeTint="BF"/>
    </w:rPr>
  </w:style>
  <w:style w:type="character" w:customStyle="1" w:styleId="CitaCar">
    <w:name w:val="Cita Car"/>
    <w:basedOn w:val="Fuentedeprrafopredeter"/>
    <w:link w:val="Cita"/>
    <w:uiPriority w:val="29"/>
    <w:rsid w:val="001040BC"/>
    <w:rPr>
      <w:i/>
      <w:iCs/>
      <w:color w:val="404040" w:themeColor="text1" w:themeTint="BF"/>
    </w:rPr>
  </w:style>
  <w:style w:type="paragraph" w:styleId="Prrafodelista">
    <w:name w:val="List Paragraph"/>
    <w:basedOn w:val="Normal"/>
    <w:uiPriority w:val="34"/>
    <w:qFormat/>
    <w:rsid w:val="001040BC"/>
    <w:pPr>
      <w:ind w:left="720"/>
      <w:contextualSpacing/>
    </w:pPr>
  </w:style>
  <w:style w:type="character" w:styleId="nfasisintenso">
    <w:name w:val="Intense Emphasis"/>
    <w:basedOn w:val="Fuentedeprrafopredeter"/>
    <w:uiPriority w:val="21"/>
    <w:qFormat/>
    <w:rsid w:val="001040BC"/>
    <w:rPr>
      <w:i/>
      <w:iCs/>
      <w:color w:val="0F4761" w:themeColor="accent1" w:themeShade="BF"/>
    </w:rPr>
  </w:style>
  <w:style w:type="paragraph" w:styleId="Citadestacada">
    <w:name w:val="Intense Quote"/>
    <w:basedOn w:val="Normal"/>
    <w:next w:val="Normal"/>
    <w:link w:val="CitadestacadaCar"/>
    <w:uiPriority w:val="30"/>
    <w:qFormat/>
    <w:rsid w:val="001040B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1040BC"/>
    <w:rPr>
      <w:i/>
      <w:iCs/>
      <w:color w:val="0F4761" w:themeColor="accent1" w:themeShade="BF"/>
    </w:rPr>
  </w:style>
  <w:style w:type="character" w:styleId="Referenciaintensa">
    <w:name w:val="Intense Reference"/>
    <w:basedOn w:val="Fuentedeprrafopredeter"/>
    <w:uiPriority w:val="32"/>
    <w:qFormat/>
    <w:rsid w:val="001040BC"/>
    <w:rPr>
      <w:b/>
      <w:bCs/>
      <w:smallCaps/>
      <w:color w:val="0F4761" w:themeColor="accent1" w:themeShade="BF"/>
      <w:spacing w:val="5"/>
    </w:rPr>
  </w:style>
  <w:style w:type="paragraph" w:styleId="Encabezado">
    <w:name w:val="header"/>
    <w:basedOn w:val="Normal"/>
    <w:link w:val="EncabezadoCar"/>
    <w:uiPriority w:val="99"/>
    <w:unhideWhenUsed/>
    <w:rsid w:val="008024C9"/>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8024C9"/>
  </w:style>
  <w:style w:type="paragraph" w:styleId="Piedepgina">
    <w:name w:val="footer"/>
    <w:basedOn w:val="Normal"/>
    <w:link w:val="PiedepginaCar"/>
    <w:uiPriority w:val="99"/>
    <w:unhideWhenUsed/>
    <w:rsid w:val="008024C9"/>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8024C9"/>
  </w:style>
  <w:style w:type="table" w:styleId="Tablaconcuadrcula">
    <w:name w:val="Table Grid"/>
    <w:basedOn w:val="Tablanormal"/>
    <w:uiPriority w:val="39"/>
    <w:rsid w:val="008024C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tuloTDC">
    <w:name w:val="TOC Heading"/>
    <w:basedOn w:val="Ttulo1"/>
    <w:next w:val="Normal"/>
    <w:uiPriority w:val="39"/>
    <w:unhideWhenUsed/>
    <w:qFormat/>
    <w:rsid w:val="000F0DE2"/>
    <w:pPr>
      <w:spacing w:before="240" w:after="0"/>
      <w:jc w:val="left"/>
      <w:outlineLvl w:val="9"/>
    </w:pPr>
    <w:rPr>
      <w:b w:val="0"/>
      <w:color w:val="0F4761" w:themeColor="accent1" w:themeShade="BF"/>
      <w:kern w:val="0"/>
      <w:sz w:val="32"/>
      <w:szCs w:val="32"/>
      <w:lang w:eastAsia="es-ES"/>
      <w14:ligatures w14:val="none"/>
    </w:rPr>
  </w:style>
  <w:style w:type="paragraph" w:styleId="TDC1">
    <w:name w:val="toc 1"/>
    <w:basedOn w:val="Normal"/>
    <w:next w:val="Normal"/>
    <w:autoRedefine/>
    <w:uiPriority w:val="39"/>
    <w:unhideWhenUsed/>
    <w:rsid w:val="000F0DE2"/>
    <w:pPr>
      <w:spacing w:after="100"/>
    </w:pPr>
  </w:style>
  <w:style w:type="character" w:styleId="Hipervnculo">
    <w:name w:val="Hyperlink"/>
    <w:basedOn w:val="Fuentedeprrafopredeter"/>
    <w:uiPriority w:val="99"/>
    <w:unhideWhenUsed/>
    <w:rsid w:val="000F0DE2"/>
    <w:rPr>
      <w:color w:val="467886" w:themeColor="hyperlink"/>
      <w:u w:val="single"/>
    </w:rPr>
  </w:style>
  <w:style w:type="character" w:styleId="Mencinsinresolver">
    <w:name w:val="Unresolved Mention"/>
    <w:basedOn w:val="Fuentedeprrafopredeter"/>
    <w:uiPriority w:val="99"/>
    <w:semiHidden/>
    <w:unhideWhenUsed/>
    <w:rsid w:val="0017186E"/>
    <w:rPr>
      <w:color w:val="605E5C"/>
      <w:shd w:val="clear" w:color="auto" w:fill="E1DFDD"/>
    </w:rPr>
  </w:style>
  <w:style w:type="paragraph" w:styleId="TDC2">
    <w:name w:val="toc 2"/>
    <w:basedOn w:val="Normal"/>
    <w:next w:val="Normal"/>
    <w:autoRedefine/>
    <w:uiPriority w:val="39"/>
    <w:unhideWhenUsed/>
    <w:rsid w:val="0051723C"/>
    <w:pPr>
      <w:spacing w:after="100"/>
      <w:ind w:left="220"/>
    </w:pPr>
  </w:style>
  <w:style w:type="paragraph" w:styleId="NormalWeb">
    <w:name w:val="Normal (Web)"/>
    <w:basedOn w:val="Normal"/>
    <w:uiPriority w:val="99"/>
    <w:semiHidden/>
    <w:unhideWhenUsed/>
    <w:rsid w:val="004B54F4"/>
    <w:rPr>
      <w:rFonts w:ascii="Times New Roman" w:hAnsi="Times New Roman" w:cs="Times New Roman"/>
      <w:sz w:val="24"/>
      <w:szCs w:val="24"/>
    </w:rPr>
  </w:style>
  <w:style w:type="character" w:styleId="Hipervnculovisitado">
    <w:name w:val="FollowedHyperlink"/>
    <w:basedOn w:val="Fuentedeprrafopredeter"/>
    <w:uiPriority w:val="99"/>
    <w:semiHidden/>
    <w:unhideWhenUsed/>
    <w:rsid w:val="003876EB"/>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5.png"/><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4.png"/><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chart" Target="charts/chart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6.sv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charts/_rels/chart1.xml.rels><?xml version="1.0" encoding="UTF-8" standalone="yes"?>
<Relationships xmlns="http://schemas.openxmlformats.org/package/2006/relationships"><Relationship Id="rId3" Type="http://schemas.openxmlformats.org/officeDocument/2006/relationships/oleObject" Target="https://ctmarmol-my.sharepoint.com/personal/pedro_lozano_ctmarmol_es/Documents/CTM_Proyectos/2026/05_euskalarido%20osalan/04.%20Ejecuci&#243;n/Nuevo%20Hoja%20de%20c&#225;lculo%20de%20Microsoft%20Excel.xlsx" TargetMode="External"/><Relationship Id="rId2" Type="http://schemas.microsoft.com/office/2011/relationships/chartColorStyle" Target="colors1.xml"/><Relationship Id="rId1" Type="http://schemas.microsoft.com/office/2011/relationships/chartStyle" Target="style1.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800" b="1" i="0" u="none" strike="noStrike" kern="1200" baseline="0">
                <a:solidFill>
                  <a:schemeClr val="dk1">
                    <a:lumMod val="65000"/>
                    <a:lumOff val="35000"/>
                  </a:schemeClr>
                </a:solidFill>
                <a:latin typeface="+mn-lt"/>
                <a:ea typeface="+mn-ea"/>
                <a:cs typeface="+mn-cs"/>
              </a:defRPr>
            </a:pPr>
            <a:r>
              <a:rPr lang="es-ES"/>
              <a:t>Resultado</a:t>
            </a:r>
          </a:p>
        </c:rich>
      </c:tx>
      <c:overlay val="0"/>
      <c:spPr>
        <a:noFill/>
        <a:ln>
          <a:noFill/>
        </a:ln>
        <a:effectLst/>
      </c:spPr>
      <c:txPr>
        <a:bodyPr rot="0" spcFirstLastPara="1" vertOverflow="ellipsis" vert="horz" wrap="square" anchor="ctr" anchorCtr="1"/>
        <a:lstStyle/>
        <a:p>
          <a:pPr>
            <a:defRPr sz="1800" b="1" i="0" u="none" strike="noStrike" kern="1200" baseline="0">
              <a:solidFill>
                <a:schemeClr val="dk1">
                  <a:lumMod val="65000"/>
                  <a:lumOff val="35000"/>
                </a:schemeClr>
              </a:solidFill>
              <a:latin typeface="+mn-lt"/>
              <a:ea typeface="+mn-ea"/>
              <a:cs typeface="+mn-cs"/>
            </a:defRPr>
          </a:pPr>
          <a:endParaRPr lang="es-ES"/>
        </a:p>
      </c:txPr>
    </c:title>
    <c:autoTitleDeleted val="0"/>
    <c:plotArea>
      <c:layout/>
      <c:pieChart>
        <c:varyColors val="1"/>
        <c:ser>
          <c:idx val="0"/>
          <c:order val="0"/>
          <c:dPt>
            <c:idx val="0"/>
            <c:bubble3D val="0"/>
            <c:spPr>
              <a:solidFill>
                <a:schemeClr val="accent6"/>
              </a:solidFill>
              <a:ln>
                <a:noFill/>
              </a:ln>
              <a:effectLst>
                <a:outerShdw blurRad="317500" algn="ctr" rotWithShape="0">
                  <a:prstClr val="black">
                    <a:alpha val="25000"/>
                  </a:prstClr>
                </a:outerShdw>
              </a:effectLst>
            </c:spPr>
            <c:extLst>
              <c:ext xmlns:c16="http://schemas.microsoft.com/office/drawing/2014/chart" uri="{C3380CC4-5D6E-409C-BE32-E72D297353CC}">
                <c16:uniqueId val="{00000001-88EC-4402-885D-BEAD6687B28F}"/>
              </c:ext>
            </c:extLst>
          </c:dPt>
          <c:dPt>
            <c:idx val="1"/>
            <c:bubble3D val="0"/>
            <c:spPr>
              <a:solidFill>
                <a:schemeClr val="accent5"/>
              </a:solidFill>
              <a:ln>
                <a:noFill/>
              </a:ln>
              <a:effectLst>
                <a:outerShdw blurRad="317500" algn="ctr" rotWithShape="0">
                  <a:prstClr val="black">
                    <a:alpha val="25000"/>
                  </a:prstClr>
                </a:outerShdw>
              </a:effectLst>
            </c:spPr>
            <c:extLst>
              <c:ext xmlns:c16="http://schemas.microsoft.com/office/drawing/2014/chart" uri="{C3380CC4-5D6E-409C-BE32-E72D297353CC}">
                <c16:uniqueId val="{00000003-88EC-4402-885D-BEAD6687B28F}"/>
              </c:ext>
            </c:extLst>
          </c:dPt>
          <c:dPt>
            <c:idx val="2"/>
            <c:bubble3D val="0"/>
            <c:spPr>
              <a:solidFill>
                <a:schemeClr val="accent4"/>
              </a:solidFill>
              <a:ln>
                <a:noFill/>
              </a:ln>
              <a:effectLst>
                <a:outerShdw blurRad="317500" algn="ctr" rotWithShape="0">
                  <a:prstClr val="black">
                    <a:alpha val="25000"/>
                  </a:prstClr>
                </a:outerShdw>
              </a:effectLst>
            </c:spPr>
            <c:extLst>
              <c:ext xmlns:c16="http://schemas.microsoft.com/office/drawing/2014/chart" uri="{C3380CC4-5D6E-409C-BE32-E72D297353CC}">
                <c16:uniqueId val="{00000005-88EC-4402-885D-BEAD6687B28F}"/>
              </c:ext>
            </c:extLst>
          </c:dPt>
          <c:dPt>
            <c:idx val="3"/>
            <c:bubble3D val="0"/>
            <c:spPr>
              <a:solidFill>
                <a:schemeClr val="accent6">
                  <a:lumMod val="60000"/>
                </a:schemeClr>
              </a:solidFill>
              <a:ln>
                <a:noFill/>
              </a:ln>
              <a:effectLst>
                <a:outerShdw blurRad="317500" algn="ctr" rotWithShape="0">
                  <a:prstClr val="black">
                    <a:alpha val="25000"/>
                  </a:prstClr>
                </a:outerShdw>
              </a:effectLst>
            </c:spPr>
            <c:extLst>
              <c:ext xmlns:c16="http://schemas.microsoft.com/office/drawing/2014/chart" uri="{C3380CC4-5D6E-409C-BE32-E72D297353CC}">
                <c16:uniqueId val="{00000007-88EC-4402-885D-BEAD6687B28F}"/>
              </c:ext>
            </c:extLst>
          </c:dPt>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lt1"/>
                    </a:solidFill>
                    <a:latin typeface="+mn-lt"/>
                    <a:ea typeface="+mn-ea"/>
                    <a:cs typeface="+mn-cs"/>
                  </a:defRPr>
                </a:pPr>
                <a:endParaRPr lang="es-ES"/>
              </a:p>
            </c:txPr>
            <c:dLblPos val="inEnd"/>
            <c:showLegendKey val="0"/>
            <c:showVal val="0"/>
            <c:showCatName val="0"/>
            <c:showSerName val="0"/>
            <c:showPercent val="1"/>
            <c:showBubbleSize val="0"/>
            <c:showLeaderLines val="1"/>
            <c:leaderLines>
              <c:spPr>
                <a:ln w="9525" cap="flat" cmpd="sng" algn="ctr">
                  <a:solidFill>
                    <a:schemeClr val="dk1">
                      <a:lumMod val="35000"/>
                      <a:lumOff val="65000"/>
                    </a:schemeClr>
                  </a:solidFill>
                  <a:round/>
                </a:ln>
                <a:effectLst/>
              </c:spPr>
            </c:leaderLines>
            <c:extLst>
              <c:ext xmlns:c15="http://schemas.microsoft.com/office/drawing/2012/chart" uri="{CE6537A1-D6FC-4f65-9D91-7224C49458BB}"/>
            </c:extLst>
          </c:dLbls>
          <c:cat>
            <c:strRef>
              <c:f>'5. EPIS'!$B$45:$B$48</c:f>
              <c:strCache>
                <c:ptCount val="4"/>
                <c:pt idx="0">
                  <c:v>SÍ</c:v>
                </c:pt>
                <c:pt idx="1">
                  <c:v>PARCIALMENTE</c:v>
                </c:pt>
                <c:pt idx="2">
                  <c:v>NO</c:v>
                </c:pt>
                <c:pt idx="3">
                  <c:v>N/A</c:v>
                </c:pt>
              </c:strCache>
            </c:strRef>
          </c:cat>
          <c:val>
            <c:numRef>
              <c:f>'5. EPIS'!$C$45:$C$48</c:f>
              <c:numCache>
                <c:formatCode>General</c:formatCode>
                <c:ptCount val="4"/>
                <c:pt idx="0">
                  <c:v>10</c:v>
                </c:pt>
                <c:pt idx="1">
                  <c:v>9</c:v>
                </c:pt>
                <c:pt idx="2">
                  <c:v>6</c:v>
                </c:pt>
                <c:pt idx="3">
                  <c:v>1</c:v>
                </c:pt>
              </c:numCache>
            </c:numRef>
          </c:val>
          <c:extLst>
            <c:ext xmlns:c16="http://schemas.microsoft.com/office/drawing/2014/chart" uri="{C3380CC4-5D6E-409C-BE32-E72D297353CC}">
              <c16:uniqueId val="{00000008-88EC-4402-885D-BEAD6687B28F}"/>
            </c:ext>
          </c:extLst>
        </c:ser>
        <c:dLbls>
          <c:dLblPos val="inEnd"/>
          <c:showLegendKey val="0"/>
          <c:showVal val="0"/>
          <c:showCatName val="0"/>
          <c:showSerName val="0"/>
          <c:showPercent val="1"/>
          <c:showBubbleSize val="0"/>
          <c:showLeaderLines val="1"/>
        </c:dLbls>
        <c:firstSliceAng val="0"/>
      </c:pieChart>
      <c:spPr>
        <a:noFill/>
        <a:ln>
          <a:noFill/>
        </a:ln>
        <a:effectLst/>
      </c:spPr>
    </c:plotArea>
    <c:legend>
      <c:legendPos val="b"/>
      <c:overlay val="0"/>
      <c:spPr>
        <a:solidFill>
          <a:schemeClr val="lt1">
            <a:alpha val="78000"/>
          </a:schemeClr>
        </a:solidFill>
        <a:ln>
          <a:noFill/>
        </a:ln>
        <a:effectLst/>
      </c:spPr>
      <c:txPr>
        <a:bodyPr rot="0" spcFirstLastPara="1" vertOverflow="ellipsis" vert="horz" wrap="square" anchor="ctr" anchorCtr="1"/>
        <a:lstStyle/>
        <a:p>
          <a:pPr>
            <a:defRPr sz="900" b="0" i="0" u="none" strike="noStrike" kern="1200" baseline="0">
              <a:solidFill>
                <a:schemeClr val="dk1">
                  <a:lumMod val="65000"/>
                  <a:lumOff val="35000"/>
                </a:schemeClr>
              </a:solidFill>
              <a:latin typeface="+mn-lt"/>
              <a:ea typeface="+mn-ea"/>
              <a:cs typeface="+mn-cs"/>
            </a:defRPr>
          </a:pPr>
          <a:endParaRPr lang="es-ES"/>
        </a:p>
      </c:txPr>
    </c:legend>
    <c:plotVisOnly val="1"/>
    <c:dispBlanksAs val="gap"/>
    <c:showDLblsOverMax val="0"/>
  </c:chart>
  <c:spPr>
    <a:pattFill prst="dkDnDiag">
      <a:fgClr>
        <a:schemeClr val="lt1">
          <a:lumMod val="95000"/>
        </a:schemeClr>
      </a:fgClr>
      <a:bgClr>
        <a:schemeClr val="lt1"/>
      </a:bgClr>
    </a:pattFill>
    <a:ln w="9525" cap="flat" cmpd="sng" algn="ctr">
      <a:solidFill>
        <a:schemeClr val="dk1">
          <a:lumMod val="15000"/>
          <a:lumOff val="85000"/>
        </a:schemeClr>
      </a:solidFill>
      <a:round/>
    </a:ln>
    <a:effectLst/>
  </c:spPr>
  <c:txPr>
    <a:bodyPr/>
    <a:lstStyle/>
    <a:p>
      <a:pPr>
        <a:defRPr/>
      </a:pPr>
      <a:endParaRPr lang="es-ES"/>
    </a:p>
  </c:txPr>
  <c:externalData r:id="rId3">
    <c:autoUpdate val="0"/>
  </c:externalData>
</c:chartSpace>
</file>

<file path=word/charts/colors1.xml><?xml version="1.0" encoding="utf-8"?>
<cs:colorStyle xmlns:cs="http://schemas.microsoft.com/office/drawing/2012/chartStyle" xmlns:a="http://schemas.openxmlformats.org/drawingml/2006/main" meth="cycle" id="13">
  <a:schemeClr val="accent6"/>
  <a:schemeClr val="accent5"/>
  <a:schemeClr val="accent4"/>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61">
  <cs:axisTitle>
    <cs:lnRef idx="0"/>
    <cs:fillRef idx="0"/>
    <cs:effectRef idx="0"/>
    <cs:fontRef idx="minor">
      <a:schemeClr val="dk1">
        <a:lumMod val="65000"/>
        <a:lumOff val="35000"/>
      </a:schemeClr>
    </cs:fontRef>
    <cs:defRPr sz="900" kern="1200"/>
  </cs:axisTitle>
  <cs:categoryAxis>
    <cs:lnRef idx="0"/>
    <cs:fillRef idx="0"/>
    <cs:effectRef idx="0"/>
    <cs:fontRef idx="minor">
      <a:schemeClr val="dk1">
        <a:lumMod val="65000"/>
        <a:lumOff val="35000"/>
      </a:schemeClr>
    </cs:fontRef>
    <cs:defRPr sz="900" kern="1200"/>
  </cs:categoryAxis>
  <cs:chartArea>
    <cs:lnRef idx="0"/>
    <cs:fillRef idx="0"/>
    <cs:effectRef idx="0"/>
    <cs:fontRef idx="minor">
      <a:schemeClr val="dk1"/>
    </cs:fontRef>
    <cs:spPr>
      <a:pattFill prst="dkDnDiag">
        <a:fgClr>
          <a:schemeClr val="lt1">
            <a:lumMod val="95000"/>
          </a:schemeClr>
        </a:fgClr>
        <a:bgClr>
          <a:schemeClr val="lt1"/>
        </a:bgClr>
      </a:pattFill>
      <a:ln w="9525" cap="flat" cmpd="sng" algn="ctr">
        <a:solidFill>
          <a:schemeClr val="dk1">
            <a:lumMod val="15000"/>
            <a:lumOff val="85000"/>
          </a:schemeClr>
        </a:solidFill>
        <a:round/>
      </a:ln>
    </cs:spPr>
    <cs:defRPr sz="900" kern="1200"/>
  </cs:chartArea>
  <cs:dataLabel>
    <cs:lnRef idx="0"/>
    <cs:fillRef idx="0"/>
    <cs:effectRef idx="0"/>
    <cs:fontRef idx="minor">
      <a:schemeClr val="lt1"/>
    </cs:fontRef>
    <cs:defRPr sz="900" b="1" i="0" u="none" strike="noStrike" kern="1200" baseline="0"/>
  </cs:dataLabel>
  <cs:dataLabelCallout>
    <cs:lnRef idx="0"/>
    <cs:fillRef idx="0"/>
    <cs:effectRef idx="0"/>
    <cs:fontRef idx="minor">
      <a:schemeClr val="dk1">
        <a:lumMod val="65000"/>
        <a:lumOff val="35000"/>
      </a:schemeClr>
    </cs:fontRef>
    <cs:spPr>
      <a:solidFill>
        <a:schemeClr val="lt1">
          <a:alpha val="75000"/>
        </a:schemeClr>
      </a:solidFill>
      <a:ln w="9525">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a:effectLst>
        <a:outerShdw blurRad="317500" algn="ctr" rotWithShape="0">
          <a:prstClr val="black">
            <a:alpha val="25000"/>
          </a:prstClr>
        </a:outerShdw>
      </a:effectLst>
    </cs:spPr>
  </cs:dataPoint>
  <cs:dataPoint3D>
    <cs:lnRef idx="0"/>
    <cs:fillRef idx="0">
      <cs:styleClr val="auto"/>
    </cs:fillRef>
    <cs:effectRef idx="0"/>
    <cs:fontRef idx="minor">
      <a:schemeClr val="dk1"/>
    </cs:fontRef>
    <cs:spPr>
      <a:solidFill>
        <a:schemeClr val="phClr"/>
      </a:solidFill>
      <a:effectLst>
        <a:outerShdw blurRad="88900" sx="102000" sy="102000" algn="ctr" rotWithShape="0">
          <a:prstClr val="black">
            <a:alpha val="20000"/>
          </a:prstClr>
        </a:outerShdw>
      </a:effectLst>
      <a:scene3d>
        <a:camera prst="orthographicFront"/>
        <a:lightRig rig="threePt" dir="t"/>
      </a:scene3d>
      <a:sp3d prstMaterial="matte"/>
    </cs:spPr>
  </cs:dataPoint3D>
  <cs:dataPointLine>
    <cs:lnRef idx="0">
      <cs:styleClr val="auto"/>
    </cs:lnRef>
    <cs:fillRef idx="0"/>
    <cs:effectRef idx="0"/>
    <cs:fontRef idx="minor">
      <a:schemeClr val="dk1"/>
    </cs:fontRef>
    <cs:spPr>
      <a:ln w="28575" cap="rnd">
        <a:solidFill>
          <a:schemeClr val="phClr"/>
        </a:solidFill>
        <a:round/>
      </a:ln>
    </cs:spPr>
  </cs:dataPointLine>
  <cs:dataPointMarker>
    <cs:lnRef idx="0"/>
    <cs:fillRef idx="0">
      <cs:styleClr val="auto"/>
    </cs:fillRef>
    <cs:effectRef idx="0"/>
    <cs:fontRef idx="minor">
      <a:schemeClr val="dk1"/>
    </cs:fontRef>
    <cs:spPr>
      <a:solidFill>
        <a:schemeClr val="phClr"/>
      </a:solidFill>
      <a:ln w="9525">
        <a:solidFill>
          <a:schemeClr val="lt1"/>
        </a:solidFill>
      </a:ln>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65000"/>
        <a:lumOff val="35000"/>
      </a:schemeClr>
    </cs:fontRef>
    <cs:spPr>
      <a:noFill/>
      <a:ln w="9525" cap="flat" cmpd="sng" algn="ctr">
        <a:solidFill>
          <a:schemeClr val="dk1">
            <a:lumMod val="15000"/>
            <a:lumOff val="85000"/>
          </a:schemeClr>
        </a:solidFill>
        <a:round/>
      </a:ln>
    </cs:spPr>
    <cs:defRPr sz="900" kern="1200"/>
  </cs:dataTable>
  <cs:downBar>
    <cs:lnRef idx="0"/>
    <cs:fillRef idx="0"/>
    <cs:effectRef idx="0"/>
    <cs:fontRef idx="minor">
      <a:schemeClr val="dk1"/>
    </cs:fontRef>
    <cs:spPr>
      <a:solidFill>
        <a:schemeClr val="dk1">
          <a:lumMod val="75000"/>
          <a:lumOff val="25000"/>
        </a:schemeClr>
      </a:solidFill>
      <a:ln w="9525" cap="flat" cmpd="sng" algn="ctr">
        <a:solidFill>
          <a:schemeClr val="dk1">
            <a:lumMod val="65000"/>
            <a:lumOff val="35000"/>
          </a:schemeClr>
        </a:solidFill>
        <a:round/>
      </a:ln>
    </cs:spPr>
  </cs:downBar>
  <cs:dropLine>
    <cs:lnRef idx="0"/>
    <cs:fillRef idx="0"/>
    <cs:effectRef idx="0"/>
    <cs:fontRef idx="minor">
      <a:schemeClr val="dk1"/>
    </cs:fontRef>
    <cs:spPr>
      <a:ln w="9525" cap="flat" cmpd="sng" algn="ctr">
        <a:solidFill>
          <a:schemeClr val="dk1">
            <a:lumMod val="35000"/>
            <a:lumOff val="65000"/>
          </a:schemeClr>
        </a:solidFill>
        <a:round/>
      </a:ln>
    </cs:spPr>
  </cs:dropLine>
  <cs:errorBar>
    <cs:lnRef idx="0"/>
    <cs:fillRef idx="0"/>
    <cs:effectRef idx="0"/>
    <cs:fontRef idx="minor">
      <a:schemeClr val="dk1"/>
    </cs:fontRef>
    <cs:spPr>
      <a:ln w="9525" cap="flat" cmpd="sng" algn="ctr">
        <a:solidFill>
          <a:schemeClr val="dk1">
            <a:lumMod val="65000"/>
            <a:lumOff val="35000"/>
          </a:schemeClr>
        </a:solidFill>
        <a:round/>
      </a:ln>
    </cs:spPr>
  </cs:errorBar>
  <cs:floor>
    <cs:lnRef idx="0"/>
    <cs:fillRef idx="0"/>
    <cs:effectRef idx="0"/>
    <cs:fontRef idx="minor">
      <a:schemeClr val="dk1"/>
    </cs:fontRef>
    <cs:spPr>
      <a:noFill/>
      <a:ln>
        <a:noFill/>
      </a:ln>
    </cs:spPr>
  </cs:floor>
  <cs:gridlineMajor>
    <cs:lnRef idx="0"/>
    <cs:fillRef idx="0"/>
    <cs:effectRef idx="0"/>
    <cs:fontRef idx="minor">
      <a:schemeClr val="dk1"/>
    </cs:fontRef>
    <cs:spPr>
      <a:ln w="9525" cap="flat" cmpd="sng" algn="ctr">
        <a:solidFill>
          <a:schemeClr val="dk1">
            <a:lumMod val="15000"/>
            <a:lumOff val="85000"/>
          </a:schemeClr>
        </a:solidFill>
        <a:round/>
      </a:ln>
    </cs:spPr>
  </cs:gridlineMajor>
  <cs:gridlineMinor>
    <cs:lnRef idx="0"/>
    <cs:fillRef idx="0"/>
    <cs:effectRef idx="0"/>
    <cs:fontRef idx="minor">
      <a:schemeClr val="dk1"/>
    </cs:fontRef>
    <cs:spPr>
      <a:ln w="9525" cap="flat" cmpd="sng" algn="ctr">
        <a:solidFill>
          <a:schemeClr val="dk1">
            <a:lumMod val="5000"/>
            <a:lumOff val="95000"/>
          </a:schemeClr>
        </a:solidFill>
        <a:round/>
      </a:ln>
    </cs:spPr>
  </cs:gridlineMinor>
  <cs:hiLoLine>
    <cs:lnRef idx="0"/>
    <cs:fillRef idx="0"/>
    <cs:effectRef idx="0"/>
    <cs:fontRef idx="minor">
      <a:schemeClr val="dk1"/>
    </cs:fontRef>
    <cs:spPr>
      <a:ln w="9525" cap="flat" cmpd="sng" algn="ctr">
        <a:solidFill>
          <a:schemeClr val="dk1">
            <a:lumMod val="50000"/>
            <a:lumOff val="50000"/>
          </a:schemeClr>
        </a:solidFill>
        <a:round/>
      </a:ln>
    </cs:spPr>
  </cs:hiLoLine>
  <cs:leaderLine>
    <cs:lnRef idx="0"/>
    <cs:fillRef idx="0"/>
    <cs:effectRef idx="0"/>
    <cs:fontRef idx="minor">
      <a:schemeClr val="dk1"/>
    </cs:fontRef>
    <cs:spPr>
      <a:ln w="9525" cap="flat" cmpd="sng" algn="ctr">
        <a:solidFill>
          <a:schemeClr val="dk1">
            <a:lumMod val="35000"/>
            <a:lumOff val="65000"/>
          </a:schemeClr>
        </a:solidFill>
        <a:round/>
      </a:ln>
    </cs:spPr>
  </cs:leaderLine>
  <cs:legend>
    <cs:lnRef idx="0"/>
    <cs:fillRef idx="0"/>
    <cs:effectRef idx="0"/>
    <cs:fontRef idx="minor">
      <a:schemeClr val="dk1">
        <a:lumMod val="65000"/>
        <a:lumOff val="35000"/>
      </a:schemeClr>
    </cs:fontRef>
    <cs:spPr>
      <a:solidFill>
        <a:schemeClr val="lt1">
          <a:alpha val="78000"/>
        </a:schemeClr>
      </a:solidFill>
    </cs:spPr>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dk1">
        <a:lumMod val="65000"/>
        <a:lumOff val="35000"/>
      </a:schemeClr>
    </cs:fontRef>
    <cs:defRPr sz="900" kern="1200"/>
  </cs:seriesAxis>
  <cs:seriesLine>
    <cs:lnRef idx="0"/>
    <cs:fillRef idx="0"/>
    <cs:effectRef idx="0"/>
    <cs:fontRef idx="minor">
      <a:schemeClr val="dk1"/>
    </cs:fontRef>
    <cs:spPr>
      <a:ln w="9525" cap="flat" cmpd="sng" algn="ctr">
        <a:solidFill>
          <a:schemeClr val="dk1">
            <a:lumMod val="35000"/>
            <a:lumOff val="65000"/>
          </a:schemeClr>
        </a:solidFill>
        <a:round/>
      </a:ln>
    </cs:spPr>
  </cs:seriesLine>
  <cs:title>
    <cs:lnRef idx="0"/>
    <cs:fillRef idx="0"/>
    <cs:effectRef idx="0"/>
    <cs:fontRef idx="minor">
      <a:schemeClr val="dk1">
        <a:lumMod val="65000"/>
        <a:lumOff val="35000"/>
      </a:schemeClr>
    </cs:fontRef>
    <cs:defRPr sz="1800" b="1" kern="1200" baseline="0"/>
  </cs:title>
  <cs:trendline>
    <cs:lnRef idx="0">
      <cs:styleClr val="auto"/>
    </cs:lnRef>
    <cs:fillRef idx="0"/>
    <cs:effectRef idx="0"/>
    <cs:fontRef idx="minor">
      <a:schemeClr val="dk1"/>
    </cs:fontRef>
    <cs:spPr>
      <a:ln w="19050" cap="rnd">
        <a:solidFill>
          <a:schemeClr val="phClr"/>
        </a:solidFill>
        <a:prstDash val="sysDash"/>
      </a:ln>
    </cs:spPr>
  </cs:trendline>
  <cs:trendlineLabel>
    <cs:lnRef idx="0"/>
    <cs:fillRef idx="0"/>
    <cs:effectRef idx="0"/>
    <cs:fontRef idx="minor">
      <a:schemeClr val="dk1">
        <a:lumMod val="65000"/>
        <a:lumOff val="35000"/>
      </a:schemeClr>
    </cs:fontRef>
    <cs:defRPr sz="900" kern="1200"/>
  </cs:trendlineLabel>
  <cs:upBar>
    <cs:lnRef idx="0"/>
    <cs:fillRef idx="0"/>
    <cs:effectRef idx="0"/>
    <cs:fontRef idx="minor">
      <a:schemeClr val="dk1"/>
    </cs:fontRef>
    <cs:spPr>
      <a:solidFill>
        <a:schemeClr val="lt1"/>
      </a:solidFill>
      <a:ln w="9525" cap="flat" cmpd="sng" algn="ctr">
        <a:solidFill>
          <a:schemeClr val="dk1">
            <a:lumMod val="65000"/>
            <a:lumOff val="35000"/>
          </a:schemeClr>
        </a:solidFill>
        <a:round/>
      </a:ln>
    </cs:spPr>
  </cs:upBar>
  <cs:valueAxis>
    <cs:lnRef idx="0"/>
    <cs:fillRef idx="0"/>
    <cs:effectRef idx="0"/>
    <cs:fontRef idx="minor">
      <a:schemeClr val="dk1">
        <a:lumMod val="65000"/>
        <a:lumOff val="35000"/>
      </a:schemeClr>
    </cs:fontRef>
    <cs:defRPr sz="900" kern="1200"/>
  </cs:valueAxis>
  <cs:wall>
    <cs:lnRef idx="0"/>
    <cs:fillRef idx="0"/>
    <cs:effectRef idx="0"/>
    <cs:fontRef idx="minor">
      <a:schemeClr val="dk1"/>
    </cs:fontRef>
  </cs:wall>
</cs:chartStyle>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961EEA9-249E-436B-8160-73FCC54C195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2232</TotalTime>
  <Pages>11</Pages>
  <Words>3073</Words>
  <Characters>16903</Characters>
  <Application>Microsoft Office Word</Application>
  <DocSecurity>0</DocSecurity>
  <Lines>140</Lines>
  <Paragraphs>39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19937</CharactersWithSpaces>
  <SharedDoc>false</SharedDoc>
  <HLinks>
    <vt:vector size="84" baseType="variant">
      <vt:variant>
        <vt:i4>7012404</vt:i4>
      </vt:variant>
      <vt:variant>
        <vt:i4>84</vt:i4>
      </vt:variant>
      <vt:variant>
        <vt:i4>0</vt:i4>
      </vt:variant>
      <vt:variant>
        <vt:i4>5</vt:i4>
      </vt:variant>
      <vt:variant>
        <vt:lpwstr>https://www.insst.es/normativa/riesgos-ergonomicos/pantallas-de-visualizacion-de-datos</vt:lpwstr>
      </vt:variant>
      <vt:variant>
        <vt:lpwstr/>
      </vt:variant>
      <vt:variant>
        <vt:i4>1245241</vt:i4>
      </vt:variant>
      <vt:variant>
        <vt:i4>74</vt:i4>
      </vt:variant>
      <vt:variant>
        <vt:i4>0</vt:i4>
      </vt:variant>
      <vt:variant>
        <vt:i4>5</vt:i4>
      </vt:variant>
      <vt:variant>
        <vt:lpwstr/>
      </vt:variant>
      <vt:variant>
        <vt:lpwstr>_Toc231281244</vt:lpwstr>
      </vt:variant>
      <vt:variant>
        <vt:i4>1245241</vt:i4>
      </vt:variant>
      <vt:variant>
        <vt:i4>68</vt:i4>
      </vt:variant>
      <vt:variant>
        <vt:i4>0</vt:i4>
      </vt:variant>
      <vt:variant>
        <vt:i4>5</vt:i4>
      </vt:variant>
      <vt:variant>
        <vt:lpwstr/>
      </vt:variant>
      <vt:variant>
        <vt:lpwstr>_Toc231281243</vt:lpwstr>
      </vt:variant>
      <vt:variant>
        <vt:i4>1245241</vt:i4>
      </vt:variant>
      <vt:variant>
        <vt:i4>62</vt:i4>
      </vt:variant>
      <vt:variant>
        <vt:i4>0</vt:i4>
      </vt:variant>
      <vt:variant>
        <vt:i4>5</vt:i4>
      </vt:variant>
      <vt:variant>
        <vt:lpwstr/>
      </vt:variant>
      <vt:variant>
        <vt:lpwstr>_Toc231281242</vt:lpwstr>
      </vt:variant>
      <vt:variant>
        <vt:i4>1245241</vt:i4>
      </vt:variant>
      <vt:variant>
        <vt:i4>56</vt:i4>
      </vt:variant>
      <vt:variant>
        <vt:i4>0</vt:i4>
      </vt:variant>
      <vt:variant>
        <vt:i4>5</vt:i4>
      </vt:variant>
      <vt:variant>
        <vt:lpwstr/>
      </vt:variant>
      <vt:variant>
        <vt:lpwstr>_Toc231281241</vt:lpwstr>
      </vt:variant>
      <vt:variant>
        <vt:i4>1245241</vt:i4>
      </vt:variant>
      <vt:variant>
        <vt:i4>50</vt:i4>
      </vt:variant>
      <vt:variant>
        <vt:i4>0</vt:i4>
      </vt:variant>
      <vt:variant>
        <vt:i4>5</vt:i4>
      </vt:variant>
      <vt:variant>
        <vt:lpwstr/>
      </vt:variant>
      <vt:variant>
        <vt:lpwstr>_Toc231281240</vt:lpwstr>
      </vt:variant>
      <vt:variant>
        <vt:i4>1310777</vt:i4>
      </vt:variant>
      <vt:variant>
        <vt:i4>44</vt:i4>
      </vt:variant>
      <vt:variant>
        <vt:i4>0</vt:i4>
      </vt:variant>
      <vt:variant>
        <vt:i4>5</vt:i4>
      </vt:variant>
      <vt:variant>
        <vt:lpwstr/>
      </vt:variant>
      <vt:variant>
        <vt:lpwstr>_Toc231281239</vt:lpwstr>
      </vt:variant>
      <vt:variant>
        <vt:i4>1310777</vt:i4>
      </vt:variant>
      <vt:variant>
        <vt:i4>38</vt:i4>
      </vt:variant>
      <vt:variant>
        <vt:i4>0</vt:i4>
      </vt:variant>
      <vt:variant>
        <vt:i4>5</vt:i4>
      </vt:variant>
      <vt:variant>
        <vt:lpwstr/>
      </vt:variant>
      <vt:variant>
        <vt:lpwstr>_Toc231281238</vt:lpwstr>
      </vt:variant>
      <vt:variant>
        <vt:i4>1310777</vt:i4>
      </vt:variant>
      <vt:variant>
        <vt:i4>32</vt:i4>
      </vt:variant>
      <vt:variant>
        <vt:i4>0</vt:i4>
      </vt:variant>
      <vt:variant>
        <vt:i4>5</vt:i4>
      </vt:variant>
      <vt:variant>
        <vt:lpwstr/>
      </vt:variant>
      <vt:variant>
        <vt:lpwstr>_Toc231281237</vt:lpwstr>
      </vt:variant>
      <vt:variant>
        <vt:i4>1310777</vt:i4>
      </vt:variant>
      <vt:variant>
        <vt:i4>26</vt:i4>
      </vt:variant>
      <vt:variant>
        <vt:i4>0</vt:i4>
      </vt:variant>
      <vt:variant>
        <vt:i4>5</vt:i4>
      </vt:variant>
      <vt:variant>
        <vt:lpwstr/>
      </vt:variant>
      <vt:variant>
        <vt:lpwstr>_Toc231281236</vt:lpwstr>
      </vt:variant>
      <vt:variant>
        <vt:i4>1310777</vt:i4>
      </vt:variant>
      <vt:variant>
        <vt:i4>20</vt:i4>
      </vt:variant>
      <vt:variant>
        <vt:i4>0</vt:i4>
      </vt:variant>
      <vt:variant>
        <vt:i4>5</vt:i4>
      </vt:variant>
      <vt:variant>
        <vt:lpwstr/>
      </vt:variant>
      <vt:variant>
        <vt:lpwstr>_Toc231281235</vt:lpwstr>
      </vt:variant>
      <vt:variant>
        <vt:i4>1310777</vt:i4>
      </vt:variant>
      <vt:variant>
        <vt:i4>14</vt:i4>
      </vt:variant>
      <vt:variant>
        <vt:i4>0</vt:i4>
      </vt:variant>
      <vt:variant>
        <vt:i4>5</vt:i4>
      </vt:variant>
      <vt:variant>
        <vt:lpwstr/>
      </vt:variant>
      <vt:variant>
        <vt:lpwstr>_Toc231281234</vt:lpwstr>
      </vt:variant>
      <vt:variant>
        <vt:i4>1310777</vt:i4>
      </vt:variant>
      <vt:variant>
        <vt:i4>8</vt:i4>
      </vt:variant>
      <vt:variant>
        <vt:i4>0</vt:i4>
      </vt:variant>
      <vt:variant>
        <vt:i4>5</vt:i4>
      </vt:variant>
      <vt:variant>
        <vt:lpwstr/>
      </vt:variant>
      <vt:variant>
        <vt:lpwstr>_Toc231281233</vt:lpwstr>
      </vt:variant>
      <vt:variant>
        <vt:i4>1310777</vt:i4>
      </vt:variant>
      <vt:variant>
        <vt:i4>2</vt:i4>
      </vt:variant>
      <vt:variant>
        <vt:i4>0</vt:i4>
      </vt:variant>
      <vt:variant>
        <vt:i4>5</vt:i4>
      </vt:variant>
      <vt:variant>
        <vt:lpwstr/>
      </vt:variant>
      <vt:variant>
        <vt:lpwstr>_Toc231281232</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Pedro Lozano</dc:creator>
  <cp:keywords/>
  <dc:description/>
  <cp:lastModifiedBy>Pedro Lozano</cp:lastModifiedBy>
  <cp:revision>429</cp:revision>
  <dcterms:created xsi:type="dcterms:W3CDTF">2026-05-19T07:14:00Z</dcterms:created>
  <dcterms:modified xsi:type="dcterms:W3CDTF">2026-09-21T08:58:00Z</dcterms:modified>
</cp:coreProperties>
</file>