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4E5302CF" w:rsidR="00664435" w:rsidRPr="005507CB" w:rsidRDefault="00A3316A" w:rsidP="00DE429C">
      <w:pPr>
        <w:jc w:val="center"/>
        <w:rPr>
          <w:b/>
          <w:bCs/>
          <w:color w:val="F7A525"/>
          <w:sz w:val="56"/>
          <w:szCs w:val="56"/>
        </w:rPr>
      </w:pPr>
      <w:r>
        <w:rPr>
          <w:b/>
          <w:bCs/>
          <w:color w:val="F7A525"/>
          <w:sz w:val="56"/>
          <w:szCs w:val="56"/>
        </w:rPr>
        <w:t>RIESGO ELÉCTRICO</w:t>
      </w:r>
    </w:p>
    <w:p w14:paraId="39E59525" w14:textId="711A9650" w:rsidR="00664435" w:rsidRDefault="0052089E" w:rsidP="00A7495A">
      <w:pPr>
        <w:jc w:val="center"/>
        <w:rPr>
          <w:b/>
          <w:bCs/>
        </w:rPr>
      </w:pPr>
      <w:r>
        <w:rPr>
          <w:noProof/>
        </w:rPr>
        <w:drawing>
          <wp:inline distT="0" distB="0" distL="0" distR="0" wp14:anchorId="66E3CEBE" wp14:editId="5828CAD8">
            <wp:extent cx="3139200" cy="3139200"/>
            <wp:effectExtent l="0" t="0" r="4445"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0DFB928" w14:textId="32DAD184" w:rsidR="00EE5E2F"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673" w:history="1">
            <w:r w:rsidR="00EE5E2F" w:rsidRPr="00916888">
              <w:rPr>
                <w:rStyle w:val="Hipervnculo"/>
                <w:noProof/>
              </w:rPr>
              <w:t>1.</w:t>
            </w:r>
            <w:r w:rsidR="00EE5E2F">
              <w:rPr>
                <w:rFonts w:eastAsiaTheme="minorEastAsia"/>
                <w:noProof/>
                <w:sz w:val="24"/>
                <w:szCs w:val="24"/>
                <w:lang w:eastAsia="es-ES"/>
              </w:rPr>
              <w:tab/>
            </w:r>
            <w:r w:rsidR="00EE5E2F" w:rsidRPr="00916888">
              <w:rPr>
                <w:rStyle w:val="Hipervnculo"/>
                <w:noProof/>
              </w:rPr>
              <w:t>Datos de la empresa</w:t>
            </w:r>
            <w:r w:rsidR="00EE5E2F">
              <w:rPr>
                <w:noProof/>
                <w:webHidden/>
              </w:rPr>
              <w:tab/>
            </w:r>
            <w:r w:rsidR="00EE5E2F">
              <w:rPr>
                <w:noProof/>
                <w:webHidden/>
              </w:rPr>
              <w:fldChar w:fldCharType="begin"/>
            </w:r>
            <w:r w:rsidR="00EE5E2F">
              <w:rPr>
                <w:noProof/>
                <w:webHidden/>
              </w:rPr>
              <w:instrText xml:space="preserve"> PAGEREF _Toc240880673 \h </w:instrText>
            </w:r>
            <w:r w:rsidR="00EE5E2F">
              <w:rPr>
                <w:noProof/>
                <w:webHidden/>
              </w:rPr>
            </w:r>
            <w:r w:rsidR="00EE5E2F">
              <w:rPr>
                <w:noProof/>
                <w:webHidden/>
              </w:rPr>
              <w:fldChar w:fldCharType="separate"/>
            </w:r>
            <w:r w:rsidR="00EE5E2F">
              <w:rPr>
                <w:noProof/>
                <w:webHidden/>
              </w:rPr>
              <w:t>3</w:t>
            </w:r>
            <w:r w:rsidR="00EE5E2F">
              <w:rPr>
                <w:noProof/>
                <w:webHidden/>
              </w:rPr>
              <w:fldChar w:fldCharType="end"/>
            </w:r>
          </w:hyperlink>
        </w:p>
        <w:p w14:paraId="41CEEB21" w14:textId="37A20C6F" w:rsidR="00EE5E2F" w:rsidRDefault="00EE5E2F">
          <w:pPr>
            <w:pStyle w:val="TDC1"/>
            <w:tabs>
              <w:tab w:val="left" w:pos="480"/>
              <w:tab w:val="right" w:leader="dot" w:pos="8494"/>
            </w:tabs>
            <w:rPr>
              <w:rFonts w:eastAsiaTheme="minorEastAsia"/>
              <w:noProof/>
              <w:sz w:val="24"/>
              <w:szCs w:val="24"/>
              <w:lang w:eastAsia="es-ES"/>
            </w:rPr>
          </w:pPr>
          <w:hyperlink w:anchor="_Toc240880674" w:history="1">
            <w:r w:rsidRPr="00916888">
              <w:rPr>
                <w:rStyle w:val="Hipervnculo"/>
                <w:noProof/>
              </w:rPr>
              <w:t>2.</w:t>
            </w:r>
            <w:r>
              <w:rPr>
                <w:rFonts w:eastAsiaTheme="minorEastAsia"/>
                <w:noProof/>
                <w:sz w:val="24"/>
                <w:szCs w:val="24"/>
                <w:lang w:eastAsia="es-ES"/>
              </w:rPr>
              <w:tab/>
            </w:r>
            <w:r w:rsidRPr="00916888">
              <w:rPr>
                <w:rStyle w:val="Hipervnculo"/>
                <w:noProof/>
              </w:rPr>
              <w:t>Introducción</w:t>
            </w:r>
            <w:r>
              <w:rPr>
                <w:noProof/>
                <w:webHidden/>
              </w:rPr>
              <w:tab/>
            </w:r>
            <w:r>
              <w:rPr>
                <w:noProof/>
                <w:webHidden/>
              </w:rPr>
              <w:fldChar w:fldCharType="begin"/>
            </w:r>
            <w:r>
              <w:rPr>
                <w:noProof/>
                <w:webHidden/>
              </w:rPr>
              <w:instrText xml:space="preserve"> PAGEREF _Toc240880674 \h </w:instrText>
            </w:r>
            <w:r>
              <w:rPr>
                <w:noProof/>
                <w:webHidden/>
              </w:rPr>
            </w:r>
            <w:r>
              <w:rPr>
                <w:noProof/>
                <w:webHidden/>
              </w:rPr>
              <w:fldChar w:fldCharType="separate"/>
            </w:r>
            <w:r>
              <w:rPr>
                <w:noProof/>
                <w:webHidden/>
              </w:rPr>
              <w:t>3</w:t>
            </w:r>
            <w:r>
              <w:rPr>
                <w:noProof/>
                <w:webHidden/>
              </w:rPr>
              <w:fldChar w:fldCharType="end"/>
            </w:r>
          </w:hyperlink>
        </w:p>
        <w:p w14:paraId="3A1F2249" w14:textId="1B5C8884" w:rsidR="00EE5E2F" w:rsidRDefault="00EE5E2F">
          <w:pPr>
            <w:pStyle w:val="TDC1"/>
            <w:tabs>
              <w:tab w:val="left" w:pos="480"/>
              <w:tab w:val="right" w:leader="dot" w:pos="8494"/>
            </w:tabs>
            <w:rPr>
              <w:rFonts w:eastAsiaTheme="minorEastAsia"/>
              <w:noProof/>
              <w:sz w:val="24"/>
              <w:szCs w:val="24"/>
              <w:lang w:eastAsia="es-ES"/>
            </w:rPr>
          </w:pPr>
          <w:hyperlink w:anchor="_Toc240880675" w:history="1">
            <w:r w:rsidRPr="00916888">
              <w:rPr>
                <w:rStyle w:val="Hipervnculo"/>
                <w:noProof/>
              </w:rPr>
              <w:t>3.</w:t>
            </w:r>
            <w:r>
              <w:rPr>
                <w:rFonts w:eastAsiaTheme="minorEastAsia"/>
                <w:noProof/>
                <w:sz w:val="24"/>
                <w:szCs w:val="24"/>
                <w:lang w:eastAsia="es-ES"/>
              </w:rPr>
              <w:tab/>
            </w:r>
            <w:r w:rsidRPr="00916888">
              <w:rPr>
                <w:rStyle w:val="Hipervnculo"/>
                <w:noProof/>
              </w:rPr>
              <w:t>Objetivos</w:t>
            </w:r>
            <w:r>
              <w:rPr>
                <w:noProof/>
                <w:webHidden/>
              </w:rPr>
              <w:tab/>
            </w:r>
            <w:r>
              <w:rPr>
                <w:noProof/>
                <w:webHidden/>
              </w:rPr>
              <w:fldChar w:fldCharType="begin"/>
            </w:r>
            <w:r>
              <w:rPr>
                <w:noProof/>
                <w:webHidden/>
              </w:rPr>
              <w:instrText xml:space="preserve"> PAGEREF _Toc240880675 \h </w:instrText>
            </w:r>
            <w:r>
              <w:rPr>
                <w:noProof/>
                <w:webHidden/>
              </w:rPr>
            </w:r>
            <w:r>
              <w:rPr>
                <w:noProof/>
                <w:webHidden/>
              </w:rPr>
              <w:fldChar w:fldCharType="separate"/>
            </w:r>
            <w:r>
              <w:rPr>
                <w:noProof/>
                <w:webHidden/>
              </w:rPr>
              <w:t>4</w:t>
            </w:r>
            <w:r>
              <w:rPr>
                <w:noProof/>
                <w:webHidden/>
              </w:rPr>
              <w:fldChar w:fldCharType="end"/>
            </w:r>
          </w:hyperlink>
        </w:p>
        <w:p w14:paraId="5773276E" w14:textId="101D57E4" w:rsidR="00EE5E2F" w:rsidRDefault="00EE5E2F">
          <w:pPr>
            <w:pStyle w:val="TDC1"/>
            <w:tabs>
              <w:tab w:val="left" w:pos="480"/>
              <w:tab w:val="right" w:leader="dot" w:pos="8494"/>
            </w:tabs>
            <w:rPr>
              <w:rFonts w:eastAsiaTheme="minorEastAsia"/>
              <w:noProof/>
              <w:sz w:val="24"/>
              <w:szCs w:val="24"/>
              <w:lang w:eastAsia="es-ES"/>
            </w:rPr>
          </w:pPr>
          <w:hyperlink w:anchor="_Toc240880676" w:history="1">
            <w:r w:rsidRPr="00916888">
              <w:rPr>
                <w:rStyle w:val="Hipervnculo"/>
                <w:noProof/>
              </w:rPr>
              <w:t>4.</w:t>
            </w:r>
            <w:r>
              <w:rPr>
                <w:rFonts w:eastAsiaTheme="minorEastAsia"/>
                <w:noProof/>
                <w:sz w:val="24"/>
                <w:szCs w:val="24"/>
                <w:lang w:eastAsia="es-ES"/>
              </w:rPr>
              <w:tab/>
            </w:r>
            <w:r w:rsidRPr="00916888">
              <w:rPr>
                <w:rStyle w:val="Hipervnculo"/>
                <w:noProof/>
              </w:rPr>
              <w:t>Metodología</w:t>
            </w:r>
            <w:r>
              <w:rPr>
                <w:noProof/>
                <w:webHidden/>
              </w:rPr>
              <w:tab/>
            </w:r>
            <w:r>
              <w:rPr>
                <w:noProof/>
                <w:webHidden/>
              </w:rPr>
              <w:fldChar w:fldCharType="begin"/>
            </w:r>
            <w:r>
              <w:rPr>
                <w:noProof/>
                <w:webHidden/>
              </w:rPr>
              <w:instrText xml:space="preserve"> PAGEREF _Toc240880676 \h </w:instrText>
            </w:r>
            <w:r>
              <w:rPr>
                <w:noProof/>
                <w:webHidden/>
              </w:rPr>
            </w:r>
            <w:r>
              <w:rPr>
                <w:noProof/>
                <w:webHidden/>
              </w:rPr>
              <w:fldChar w:fldCharType="separate"/>
            </w:r>
            <w:r>
              <w:rPr>
                <w:noProof/>
                <w:webHidden/>
              </w:rPr>
              <w:t>4</w:t>
            </w:r>
            <w:r>
              <w:rPr>
                <w:noProof/>
                <w:webHidden/>
              </w:rPr>
              <w:fldChar w:fldCharType="end"/>
            </w:r>
          </w:hyperlink>
        </w:p>
        <w:p w14:paraId="77BC89CA" w14:textId="284F02E8" w:rsidR="00EE5E2F" w:rsidRDefault="00EE5E2F">
          <w:pPr>
            <w:pStyle w:val="TDC1"/>
            <w:tabs>
              <w:tab w:val="left" w:pos="480"/>
              <w:tab w:val="right" w:leader="dot" w:pos="8494"/>
            </w:tabs>
            <w:rPr>
              <w:rFonts w:eastAsiaTheme="minorEastAsia"/>
              <w:noProof/>
              <w:sz w:val="24"/>
              <w:szCs w:val="24"/>
              <w:lang w:eastAsia="es-ES"/>
            </w:rPr>
          </w:pPr>
          <w:hyperlink w:anchor="_Toc240880677" w:history="1">
            <w:r w:rsidRPr="00916888">
              <w:rPr>
                <w:rStyle w:val="Hipervnculo"/>
                <w:noProof/>
              </w:rPr>
              <w:t>5.</w:t>
            </w:r>
            <w:r>
              <w:rPr>
                <w:rFonts w:eastAsiaTheme="minorEastAsia"/>
                <w:noProof/>
                <w:sz w:val="24"/>
                <w:szCs w:val="24"/>
                <w:lang w:eastAsia="es-ES"/>
              </w:rPr>
              <w:tab/>
            </w:r>
            <w:r w:rsidRPr="00916888">
              <w:rPr>
                <w:rStyle w:val="Hipervnculo"/>
                <w:noProof/>
              </w:rPr>
              <w:t>Alcance</w:t>
            </w:r>
            <w:r>
              <w:rPr>
                <w:noProof/>
                <w:webHidden/>
              </w:rPr>
              <w:tab/>
            </w:r>
            <w:r>
              <w:rPr>
                <w:noProof/>
                <w:webHidden/>
              </w:rPr>
              <w:fldChar w:fldCharType="begin"/>
            </w:r>
            <w:r>
              <w:rPr>
                <w:noProof/>
                <w:webHidden/>
              </w:rPr>
              <w:instrText xml:space="preserve"> PAGEREF _Toc240880677 \h </w:instrText>
            </w:r>
            <w:r>
              <w:rPr>
                <w:noProof/>
                <w:webHidden/>
              </w:rPr>
            </w:r>
            <w:r>
              <w:rPr>
                <w:noProof/>
                <w:webHidden/>
              </w:rPr>
              <w:fldChar w:fldCharType="separate"/>
            </w:r>
            <w:r>
              <w:rPr>
                <w:noProof/>
                <w:webHidden/>
              </w:rPr>
              <w:t>5</w:t>
            </w:r>
            <w:r>
              <w:rPr>
                <w:noProof/>
                <w:webHidden/>
              </w:rPr>
              <w:fldChar w:fldCharType="end"/>
            </w:r>
          </w:hyperlink>
        </w:p>
        <w:p w14:paraId="16FEFAA1" w14:textId="0496B779" w:rsidR="00EE5E2F" w:rsidRDefault="00EE5E2F">
          <w:pPr>
            <w:pStyle w:val="TDC1"/>
            <w:tabs>
              <w:tab w:val="left" w:pos="480"/>
              <w:tab w:val="right" w:leader="dot" w:pos="8494"/>
            </w:tabs>
            <w:rPr>
              <w:rFonts w:eastAsiaTheme="minorEastAsia"/>
              <w:noProof/>
              <w:sz w:val="24"/>
              <w:szCs w:val="24"/>
              <w:lang w:eastAsia="es-ES"/>
            </w:rPr>
          </w:pPr>
          <w:hyperlink w:anchor="_Toc240880678" w:history="1">
            <w:r w:rsidRPr="00916888">
              <w:rPr>
                <w:rStyle w:val="Hipervnculo"/>
                <w:noProof/>
              </w:rPr>
              <w:t>6.</w:t>
            </w:r>
            <w:r>
              <w:rPr>
                <w:rFonts w:eastAsiaTheme="minorEastAsia"/>
                <w:noProof/>
                <w:sz w:val="24"/>
                <w:szCs w:val="24"/>
                <w:lang w:eastAsia="es-ES"/>
              </w:rPr>
              <w:tab/>
            </w:r>
            <w:r w:rsidRPr="00916888">
              <w:rPr>
                <w:rStyle w:val="Hipervnculo"/>
                <w:noProof/>
              </w:rPr>
              <w:t>Normativa nacional de aplicación</w:t>
            </w:r>
            <w:r>
              <w:rPr>
                <w:noProof/>
                <w:webHidden/>
              </w:rPr>
              <w:tab/>
            </w:r>
            <w:r>
              <w:rPr>
                <w:noProof/>
                <w:webHidden/>
              </w:rPr>
              <w:fldChar w:fldCharType="begin"/>
            </w:r>
            <w:r>
              <w:rPr>
                <w:noProof/>
                <w:webHidden/>
              </w:rPr>
              <w:instrText xml:space="preserve"> PAGEREF _Toc240880678 \h </w:instrText>
            </w:r>
            <w:r>
              <w:rPr>
                <w:noProof/>
                <w:webHidden/>
              </w:rPr>
            </w:r>
            <w:r>
              <w:rPr>
                <w:noProof/>
                <w:webHidden/>
              </w:rPr>
              <w:fldChar w:fldCharType="separate"/>
            </w:r>
            <w:r>
              <w:rPr>
                <w:noProof/>
                <w:webHidden/>
              </w:rPr>
              <w:t>5</w:t>
            </w:r>
            <w:r>
              <w:rPr>
                <w:noProof/>
                <w:webHidden/>
              </w:rPr>
              <w:fldChar w:fldCharType="end"/>
            </w:r>
          </w:hyperlink>
        </w:p>
        <w:p w14:paraId="4EE1A9DC" w14:textId="71D27ED2" w:rsidR="00EE5E2F" w:rsidRDefault="00EE5E2F">
          <w:pPr>
            <w:pStyle w:val="TDC1"/>
            <w:tabs>
              <w:tab w:val="left" w:pos="480"/>
              <w:tab w:val="right" w:leader="dot" w:pos="8494"/>
            </w:tabs>
            <w:rPr>
              <w:rFonts w:eastAsiaTheme="minorEastAsia"/>
              <w:noProof/>
              <w:sz w:val="24"/>
              <w:szCs w:val="24"/>
              <w:lang w:eastAsia="es-ES"/>
            </w:rPr>
          </w:pPr>
          <w:hyperlink w:anchor="_Toc240880679" w:history="1">
            <w:r w:rsidRPr="00916888">
              <w:rPr>
                <w:rStyle w:val="Hipervnculo"/>
                <w:noProof/>
              </w:rPr>
              <w:t>7.</w:t>
            </w:r>
            <w:r>
              <w:rPr>
                <w:rFonts w:eastAsiaTheme="minorEastAsia"/>
                <w:noProof/>
                <w:sz w:val="24"/>
                <w:szCs w:val="24"/>
                <w:lang w:eastAsia="es-ES"/>
              </w:rPr>
              <w:tab/>
            </w:r>
            <w:r w:rsidRPr="00916888">
              <w:rPr>
                <w:rStyle w:val="Hipervnculo"/>
                <w:noProof/>
              </w:rPr>
              <w:t>Cuestionario</w:t>
            </w:r>
            <w:r>
              <w:rPr>
                <w:noProof/>
                <w:webHidden/>
              </w:rPr>
              <w:tab/>
            </w:r>
            <w:r>
              <w:rPr>
                <w:noProof/>
                <w:webHidden/>
              </w:rPr>
              <w:fldChar w:fldCharType="begin"/>
            </w:r>
            <w:r>
              <w:rPr>
                <w:noProof/>
                <w:webHidden/>
              </w:rPr>
              <w:instrText xml:space="preserve"> PAGEREF _Toc240880679 \h </w:instrText>
            </w:r>
            <w:r>
              <w:rPr>
                <w:noProof/>
                <w:webHidden/>
              </w:rPr>
            </w:r>
            <w:r>
              <w:rPr>
                <w:noProof/>
                <w:webHidden/>
              </w:rPr>
              <w:fldChar w:fldCharType="separate"/>
            </w:r>
            <w:r>
              <w:rPr>
                <w:noProof/>
                <w:webHidden/>
              </w:rPr>
              <w:t>5</w:t>
            </w:r>
            <w:r>
              <w:rPr>
                <w:noProof/>
                <w:webHidden/>
              </w:rPr>
              <w:fldChar w:fldCharType="end"/>
            </w:r>
          </w:hyperlink>
        </w:p>
        <w:p w14:paraId="423E3FAD" w14:textId="599C0DF4" w:rsidR="00EE5E2F" w:rsidRDefault="00EE5E2F">
          <w:pPr>
            <w:pStyle w:val="TDC1"/>
            <w:tabs>
              <w:tab w:val="left" w:pos="480"/>
              <w:tab w:val="right" w:leader="dot" w:pos="8494"/>
            </w:tabs>
            <w:rPr>
              <w:rFonts w:eastAsiaTheme="minorEastAsia"/>
              <w:noProof/>
              <w:sz w:val="24"/>
              <w:szCs w:val="24"/>
              <w:lang w:eastAsia="es-ES"/>
            </w:rPr>
          </w:pPr>
          <w:hyperlink w:anchor="_Toc240880680" w:history="1">
            <w:r w:rsidRPr="00916888">
              <w:rPr>
                <w:rStyle w:val="Hipervnculo"/>
                <w:noProof/>
              </w:rPr>
              <w:t>8.</w:t>
            </w:r>
            <w:r>
              <w:rPr>
                <w:rFonts w:eastAsiaTheme="minorEastAsia"/>
                <w:noProof/>
                <w:sz w:val="24"/>
                <w:szCs w:val="24"/>
                <w:lang w:eastAsia="es-ES"/>
              </w:rPr>
              <w:tab/>
            </w:r>
            <w:r w:rsidRPr="00916888">
              <w:rPr>
                <w:rStyle w:val="Hipervnculo"/>
                <w:noProof/>
              </w:rPr>
              <w:t>Resultados</w:t>
            </w:r>
            <w:r>
              <w:rPr>
                <w:noProof/>
                <w:webHidden/>
              </w:rPr>
              <w:tab/>
            </w:r>
            <w:r>
              <w:rPr>
                <w:noProof/>
                <w:webHidden/>
              </w:rPr>
              <w:fldChar w:fldCharType="begin"/>
            </w:r>
            <w:r>
              <w:rPr>
                <w:noProof/>
                <w:webHidden/>
              </w:rPr>
              <w:instrText xml:space="preserve"> PAGEREF _Toc240880680 \h </w:instrText>
            </w:r>
            <w:r>
              <w:rPr>
                <w:noProof/>
                <w:webHidden/>
              </w:rPr>
            </w:r>
            <w:r>
              <w:rPr>
                <w:noProof/>
                <w:webHidden/>
              </w:rPr>
              <w:fldChar w:fldCharType="separate"/>
            </w:r>
            <w:r>
              <w:rPr>
                <w:noProof/>
                <w:webHidden/>
              </w:rPr>
              <w:t>6</w:t>
            </w:r>
            <w:r>
              <w:rPr>
                <w:noProof/>
                <w:webHidden/>
              </w:rPr>
              <w:fldChar w:fldCharType="end"/>
            </w:r>
          </w:hyperlink>
        </w:p>
        <w:p w14:paraId="691DB91F" w14:textId="16BFCDEB" w:rsidR="00EE5E2F" w:rsidRDefault="00EE5E2F">
          <w:pPr>
            <w:pStyle w:val="TDC2"/>
            <w:tabs>
              <w:tab w:val="left" w:pos="960"/>
              <w:tab w:val="right" w:leader="dot" w:pos="8494"/>
            </w:tabs>
            <w:rPr>
              <w:rFonts w:eastAsiaTheme="minorEastAsia"/>
              <w:noProof/>
              <w:sz w:val="24"/>
              <w:szCs w:val="24"/>
              <w:lang w:eastAsia="es-ES"/>
            </w:rPr>
          </w:pPr>
          <w:hyperlink w:anchor="_Toc240880681" w:history="1">
            <w:r w:rsidRPr="00916888">
              <w:rPr>
                <w:rStyle w:val="Hipervnculo"/>
                <w:noProof/>
              </w:rPr>
              <w:t>8.1.</w:t>
            </w:r>
            <w:r>
              <w:rPr>
                <w:rFonts w:eastAsiaTheme="minorEastAsia"/>
                <w:noProof/>
                <w:sz w:val="24"/>
                <w:szCs w:val="24"/>
                <w:lang w:eastAsia="es-ES"/>
              </w:rPr>
              <w:tab/>
            </w:r>
            <w:r w:rsidRPr="00916888">
              <w:rPr>
                <w:rStyle w:val="Hipervnculo"/>
                <w:noProof/>
              </w:rPr>
              <w:t>Ítems que se cumplen parcialmente</w:t>
            </w:r>
            <w:r>
              <w:rPr>
                <w:noProof/>
                <w:webHidden/>
              </w:rPr>
              <w:tab/>
            </w:r>
            <w:r>
              <w:rPr>
                <w:noProof/>
                <w:webHidden/>
              </w:rPr>
              <w:fldChar w:fldCharType="begin"/>
            </w:r>
            <w:r>
              <w:rPr>
                <w:noProof/>
                <w:webHidden/>
              </w:rPr>
              <w:instrText xml:space="preserve"> PAGEREF _Toc240880681 \h </w:instrText>
            </w:r>
            <w:r>
              <w:rPr>
                <w:noProof/>
                <w:webHidden/>
              </w:rPr>
            </w:r>
            <w:r>
              <w:rPr>
                <w:noProof/>
                <w:webHidden/>
              </w:rPr>
              <w:fldChar w:fldCharType="separate"/>
            </w:r>
            <w:r>
              <w:rPr>
                <w:noProof/>
                <w:webHidden/>
              </w:rPr>
              <w:t>7</w:t>
            </w:r>
            <w:r>
              <w:rPr>
                <w:noProof/>
                <w:webHidden/>
              </w:rPr>
              <w:fldChar w:fldCharType="end"/>
            </w:r>
          </w:hyperlink>
        </w:p>
        <w:p w14:paraId="3453BBF8" w14:textId="0319E3CF" w:rsidR="00EE5E2F" w:rsidRDefault="00EE5E2F">
          <w:pPr>
            <w:pStyle w:val="TDC2"/>
            <w:tabs>
              <w:tab w:val="left" w:pos="960"/>
              <w:tab w:val="right" w:leader="dot" w:pos="8494"/>
            </w:tabs>
            <w:rPr>
              <w:rFonts w:eastAsiaTheme="minorEastAsia"/>
              <w:noProof/>
              <w:sz w:val="24"/>
              <w:szCs w:val="24"/>
              <w:lang w:eastAsia="es-ES"/>
            </w:rPr>
          </w:pPr>
          <w:hyperlink w:anchor="_Toc240880682" w:history="1">
            <w:r w:rsidRPr="00916888">
              <w:rPr>
                <w:rStyle w:val="Hipervnculo"/>
                <w:noProof/>
              </w:rPr>
              <w:t>8.2.</w:t>
            </w:r>
            <w:r>
              <w:rPr>
                <w:rFonts w:eastAsiaTheme="minorEastAsia"/>
                <w:noProof/>
                <w:sz w:val="24"/>
                <w:szCs w:val="24"/>
                <w:lang w:eastAsia="es-ES"/>
              </w:rPr>
              <w:tab/>
            </w:r>
            <w:r w:rsidRPr="00916888">
              <w:rPr>
                <w:rStyle w:val="Hipervnculo"/>
                <w:noProof/>
              </w:rPr>
              <w:t>Ítems que no se cumplen</w:t>
            </w:r>
            <w:r>
              <w:rPr>
                <w:noProof/>
                <w:webHidden/>
              </w:rPr>
              <w:tab/>
            </w:r>
            <w:r>
              <w:rPr>
                <w:noProof/>
                <w:webHidden/>
              </w:rPr>
              <w:fldChar w:fldCharType="begin"/>
            </w:r>
            <w:r>
              <w:rPr>
                <w:noProof/>
                <w:webHidden/>
              </w:rPr>
              <w:instrText xml:space="preserve"> PAGEREF _Toc240880682 \h </w:instrText>
            </w:r>
            <w:r>
              <w:rPr>
                <w:noProof/>
                <w:webHidden/>
              </w:rPr>
            </w:r>
            <w:r>
              <w:rPr>
                <w:noProof/>
                <w:webHidden/>
              </w:rPr>
              <w:fldChar w:fldCharType="separate"/>
            </w:r>
            <w:r>
              <w:rPr>
                <w:noProof/>
                <w:webHidden/>
              </w:rPr>
              <w:t>7</w:t>
            </w:r>
            <w:r>
              <w:rPr>
                <w:noProof/>
                <w:webHidden/>
              </w:rPr>
              <w:fldChar w:fldCharType="end"/>
            </w:r>
          </w:hyperlink>
        </w:p>
        <w:p w14:paraId="0B5EED8B" w14:textId="5FDE360C" w:rsidR="00EE5E2F" w:rsidRDefault="00EE5E2F">
          <w:pPr>
            <w:pStyle w:val="TDC1"/>
            <w:tabs>
              <w:tab w:val="left" w:pos="480"/>
              <w:tab w:val="right" w:leader="dot" w:pos="8494"/>
            </w:tabs>
            <w:rPr>
              <w:rFonts w:eastAsiaTheme="minorEastAsia"/>
              <w:noProof/>
              <w:sz w:val="24"/>
              <w:szCs w:val="24"/>
              <w:lang w:eastAsia="es-ES"/>
            </w:rPr>
          </w:pPr>
          <w:hyperlink w:anchor="_Toc240880683" w:history="1">
            <w:r w:rsidRPr="00916888">
              <w:rPr>
                <w:rStyle w:val="Hipervnculo"/>
                <w:noProof/>
              </w:rPr>
              <w:t>9.</w:t>
            </w:r>
            <w:r>
              <w:rPr>
                <w:rFonts w:eastAsiaTheme="minorEastAsia"/>
                <w:noProof/>
                <w:sz w:val="24"/>
                <w:szCs w:val="24"/>
                <w:lang w:eastAsia="es-ES"/>
              </w:rPr>
              <w:tab/>
            </w:r>
            <w:r w:rsidRPr="00916888">
              <w:rPr>
                <w:rStyle w:val="Hipervnculo"/>
                <w:noProof/>
              </w:rPr>
              <w:t>Conclusiones</w:t>
            </w:r>
            <w:r>
              <w:rPr>
                <w:noProof/>
                <w:webHidden/>
              </w:rPr>
              <w:tab/>
            </w:r>
            <w:r>
              <w:rPr>
                <w:noProof/>
                <w:webHidden/>
              </w:rPr>
              <w:fldChar w:fldCharType="begin"/>
            </w:r>
            <w:r>
              <w:rPr>
                <w:noProof/>
                <w:webHidden/>
              </w:rPr>
              <w:instrText xml:space="preserve"> PAGEREF _Toc240880683 \h </w:instrText>
            </w:r>
            <w:r>
              <w:rPr>
                <w:noProof/>
                <w:webHidden/>
              </w:rPr>
            </w:r>
            <w:r>
              <w:rPr>
                <w:noProof/>
                <w:webHidden/>
              </w:rPr>
              <w:fldChar w:fldCharType="separate"/>
            </w:r>
            <w:r>
              <w:rPr>
                <w:noProof/>
                <w:webHidden/>
              </w:rPr>
              <w:t>7</w:t>
            </w:r>
            <w:r>
              <w:rPr>
                <w:noProof/>
                <w:webHidden/>
              </w:rPr>
              <w:fldChar w:fldCharType="end"/>
            </w:r>
          </w:hyperlink>
        </w:p>
        <w:p w14:paraId="53CB95CE" w14:textId="3B60D32E" w:rsidR="00EE5E2F" w:rsidRDefault="00EE5E2F">
          <w:pPr>
            <w:pStyle w:val="TDC1"/>
            <w:tabs>
              <w:tab w:val="left" w:pos="720"/>
              <w:tab w:val="right" w:leader="dot" w:pos="8494"/>
            </w:tabs>
            <w:rPr>
              <w:rFonts w:eastAsiaTheme="minorEastAsia"/>
              <w:noProof/>
              <w:sz w:val="24"/>
              <w:szCs w:val="24"/>
              <w:lang w:eastAsia="es-ES"/>
            </w:rPr>
          </w:pPr>
          <w:hyperlink w:anchor="_Toc240880684" w:history="1">
            <w:r w:rsidRPr="00916888">
              <w:rPr>
                <w:rStyle w:val="Hipervnculo"/>
                <w:noProof/>
              </w:rPr>
              <w:t>10.</w:t>
            </w:r>
            <w:r>
              <w:rPr>
                <w:rFonts w:eastAsiaTheme="minorEastAsia"/>
                <w:noProof/>
                <w:sz w:val="24"/>
                <w:szCs w:val="24"/>
                <w:lang w:eastAsia="es-ES"/>
              </w:rPr>
              <w:tab/>
            </w:r>
            <w:r w:rsidRPr="00916888">
              <w:rPr>
                <w:rStyle w:val="Hipervnculo"/>
                <w:noProof/>
              </w:rPr>
              <w:t>Referencias de apoyo</w:t>
            </w:r>
            <w:r>
              <w:rPr>
                <w:noProof/>
                <w:webHidden/>
              </w:rPr>
              <w:tab/>
            </w:r>
            <w:r>
              <w:rPr>
                <w:noProof/>
                <w:webHidden/>
              </w:rPr>
              <w:fldChar w:fldCharType="begin"/>
            </w:r>
            <w:r>
              <w:rPr>
                <w:noProof/>
                <w:webHidden/>
              </w:rPr>
              <w:instrText xml:space="preserve"> PAGEREF _Toc240880684 \h </w:instrText>
            </w:r>
            <w:r>
              <w:rPr>
                <w:noProof/>
                <w:webHidden/>
              </w:rPr>
            </w:r>
            <w:r>
              <w:rPr>
                <w:noProof/>
                <w:webHidden/>
              </w:rPr>
              <w:fldChar w:fldCharType="separate"/>
            </w:r>
            <w:r>
              <w:rPr>
                <w:noProof/>
                <w:webHidden/>
              </w:rPr>
              <w:t>8</w:t>
            </w:r>
            <w:r>
              <w:rPr>
                <w:noProof/>
                <w:webHidden/>
              </w:rPr>
              <w:fldChar w:fldCharType="end"/>
            </w:r>
          </w:hyperlink>
        </w:p>
        <w:p w14:paraId="443EF566" w14:textId="668B2CB0" w:rsidR="00EE5E2F" w:rsidRDefault="00EE5E2F">
          <w:pPr>
            <w:pStyle w:val="TDC1"/>
            <w:tabs>
              <w:tab w:val="right" w:leader="dot" w:pos="8494"/>
            </w:tabs>
            <w:rPr>
              <w:rFonts w:eastAsiaTheme="minorEastAsia"/>
              <w:noProof/>
              <w:sz w:val="24"/>
              <w:szCs w:val="24"/>
              <w:lang w:eastAsia="es-ES"/>
            </w:rPr>
          </w:pPr>
          <w:hyperlink w:anchor="_Toc240880685" w:history="1">
            <w:r w:rsidRPr="00916888">
              <w:rPr>
                <w:rStyle w:val="Hipervnculo"/>
                <w:noProof/>
              </w:rPr>
              <w:t>Recuerde</w:t>
            </w:r>
            <w:r>
              <w:rPr>
                <w:noProof/>
                <w:webHidden/>
              </w:rPr>
              <w:tab/>
            </w:r>
            <w:r>
              <w:rPr>
                <w:noProof/>
                <w:webHidden/>
              </w:rPr>
              <w:fldChar w:fldCharType="begin"/>
            </w:r>
            <w:r>
              <w:rPr>
                <w:noProof/>
                <w:webHidden/>
              </w:rPr>
              <w:instrText xml:space="preserve"> PAGEREF _Toc240880685 \h </w:instrText>
            </w:r>
            <w:r>
              <w:rPr>
                <w:noProof/>
                <w:webHidden/>
              </w:rPr>
            </w:r>
            <w:r>
              <w:rPr>
                <w:noProof/>
                <w:webHidden/>
              </w:rPr>
              <w:fldChar w:fldCharType="separate"/>
            </w:r>
            <w:r>
              <w:rPr>
                <w:noProof/>
                <w:webHidden/>
              </w:rPr>
              <w:t>8</w:t>
            </w:r>
            <w:r>
              <w:rPr>
                <w:noProof/>
                <w:webHidden/>
              </w:rPr>
              <w:fldChar w:fldCharType="end"/>
            </w:r>
          </w:hyperlink>
        </w:p>
        <w:p w14:paraId="1A54E0BB" w14:textId="3E5923AB"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673"/>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674"/>
      <w:r>
        <w:t>Introducción</w:t>
      </w:r>
      <w:bookmarkEnd w:id="1"/>
    </w:p>
    <w:p w14:paraId="6CB5305D" w14:textId="4BB05776" w:rsidR="00A37D02" w:rsidRPr="00A37D02" w:rsidRDefault="004D7D2C" w:rsidP="00A37D02">
      <w:r>
        <w:t>El</w:t>
      </w:r>
      <w:r w:rsidR="00A37D02" w:rsidRPr="00A37D02">
        <w:t xml:space="preserve"> riesgo eléctrico constituye un riesgo relevante en el entorno laboral, tanto en actividades directamente relacionadas con instalaciones eléctricas como en trabajos en los que se utilizan equipos, herramientas, máquinas o sistemas alimentados por energía eléctrica. Su presencia puede afectar a personas trabajadoras de distintos sectores, no solo a personal especializado, sino también a quienes realizan tareas de mantenimiento, limpieza, operación de equipos, uso de maquinaria, trabajos en proximidad de instalaciones eléctricas o intervención sobre cuadros, líneas y dispositivos eléctricos.</w:t>
      </w:r>
    </w:p>
    <w:p w14:paraId="7E0D4C94" w14:textId="77777777" w:rsidR="00A37D02" w:rsidRPr="00A37D02" w:rsidRDefault="00A37D02" w:rsidP="00A37D02">
      <w:r w:rsidRPr="00A37D02">
        <w:t>Los daños derivados del riesgo eléctrico pueden ser graves o incluso mortales, e incluyen contactos eléctricos directos o indirectos, quemaduras, caídas asociadas a una descarga, incendios, explosiones, arcos eléctricos, proyecciones de material y otros accidentes derivados de fallos en instalaciones, equipos o procedimientos de trabajo. Por ello, su correcta identificación, evaluación y control resulta esencial dentro del sistema de prevención de riesgos laborales de la empresa.</w:t>
      </w:r>
    </w:p>
    <w:p w14:paraId="5F3FC013" w14:textId="77777777" w:rsidR="00A37D02" w:rsidRPr="00A37D02" w:rsidRDefault="00A37D02" w:rsidP="00A37D02">
      <w:r w:rsidRPr="00A37D02">
        <w:t>En el marco preventivo, la gestión del riesgo eléctrico debe abordarse siguiendo los principios generales de la acción preventiva, priorizando la eliminación del riesgo, la desconexión y consignación de instalaciones, la utilización de equipos seguros, el mantenimiento adecuado, la señalización, la limitación de accesos y la aplicación de procedimientos de trabajo seguros. Cuando los trabajos deban realizarse en instalaciones eléctricas o en proximidad de elementos en tensión, será necesario establecer medidas específicas y garantizar que intervenga personal autorizado o cualificado según corresponda.</w:t>
      </w:r>
    </w:p>
    <w:p w14:paraId="2BB891EA" w14:textId="77777777" w:rsidR="00A37D02" w:rsidRPr="00A37D02" w:rsidRDefault="00A37D02" w:rsidP="00A37D02">
      <w:r w:rsidRPr="00A37D02">
        <w:t>El presente informe se integra dentro de una herramienta de autodiagnóstico en materia de prevención de riesgos laborales, orientada a que las empresas puedan evaluar de forma estructurada su grado de cumplimiento y madurez preventiva en relación con la gestión del riesgo eléctrico.</w:t>
      </w:r>
    </w:p>
    <w:p w14:paraId="62C27EE5" w14:textId="77777777" w:rsidR="00A37D02" w:rsidRPr="00A37D02" w:rsidRDefault="00A37D02" w:rsidP="00A37D02">
      <w:r w:rsidRPr="00A37D02">
        <w:t xml:space="preserve">Para ello, se propone un cuestionario de autochequeo que permite identificar puntos fuertes, deficiencias, necesidades de mejora y posibles incumplimientos relacionados con la identificación de instalaciones y equipos eléctricos, evaluación del riesgo, </w:t>
      </w:r>
      <w:r w:rsidRPr="00A37D02">
        <w:lastRenderedPageBreak/>
        <w:t>mantenimiento, señalización, protección frente a contactos eléctricos, procedimientos de trabajo, consignación, formación, autorización del personal y coordinación de actividades empresariales.</w:t>
      </w:r>
    </w:p>
    <w:p w14:paraId="5A8AFC91" w14:textId="77777777" w:rsidR="00A37D02" w:rsidRPr="00A37D02" w:rsidRDefault="00A37D02" w:rsidP="00A37D02">
      <w:r w:rsidRPr="00A37D02">
        <w:t>La finalidad del informe no es sustituir a una evaluación técnica específica ni a las comprobaciones reglamentarias realizadas por personal competente, sino ofrecer una visión ordenada y práctica sobre los aspectos mínimos que deberían verificarse en la empresa para asegurar una gestión adecuada del riesgo eléctrico.</w:t>
      </w:r>
    </w:p>
    <w:p w14:paraId="78B86904" w14:textId="1E9B7007" w:rsidR="009A03C2" w:rsidRDefault="00AE23FC" w:rsidP="00AE23FC">
      <w:pPr>
        <w:pStyle w:val="Ttulo1"/>
        <w:numPr>
          <w:ilvl w:val="0"/>
          <w:numId w:val="1"/>
        </w:numPr>
      </w:pPr>
      <w:bookmarkStart w:id="2" w:name="_Toc240880675"/>
      <w:r>
        <w:t>Objetivos</w:t>
      </w:r>
      <w:bookmarkEnd w:id="2"/>
    </w:p>
    <w:p w14:paraId="392AE7F2" w14:textId="5AA10502" w:rsidR="00A15B34" w:rsidRDefault="00A127E5" w:rsidP="00A15B34">
      <w:r>
        <w:t xml:space="preserve">El </w:t>
      </w:r>
      <w:r w:rsidR="006965B3" w:rsidRPr="006965B3">
        <w:t>objetivo general es evaluar, mediante un cuestionario de autodiagnóstico, el grado de adecuación de la empresa en relación con la gestión del riesgo eléctrico,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676"/>
      <w:r>
        <w:t>Metodología</w:t>
      </w:r>
      <w:bookmarkEnd w:id="3"/>
    </w:p>
    <w:p w14:paraId="1DB0F2A7" w14:textId="6AC93CCB" w:rsidR="00435CDC" w:rsidRDefault="00763F77" w:rsidP="00435CDC">
      <w:r w:rsidRPr="00763F77">
        <w:t xml:space="preserve">La </w:t>
      </w:r>
      <w:r w:rsidR="00EF719D" w:rsidRPr="00EF719D">
        <w:t>metodología utilizada se basa en un modelo de autochequeo estructurado mediante preguntas organizadas por bloques temáticos sobre la gestión del riesgo eléctrico</w:t>
      </w:r>
      <w:r w:rsidR="00ED79A4">
        <w:t xml:space="preserve"> en base al Real Decreto</w:t>
      </w:r>
      <w:r w:rsidR="009564AC">
        <w:t xml:space="preserve"> 614/2001, de 8 de junio</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2F4239">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2F4239">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2F4239">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lastRenderedPageBreak/>
        <w:t>Además del resultado cuantitativo, la metodología debe incorporar una interpretación cualitativa de las respuestas, especialmente en aquellas cuestiones consideradas críticas. 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t xml:space="preserve"> </w:t>
      </w:r>
      <w:bookmarkStart w:id="4" w:name="_Toc240880677"/>
      <w:r>
        <w:t>Alcance</w:t>
      </w:r>
      <w:bookmarkEnd w:id="4"/>
    </w:p>
    <w:p w14:paraId="0D45A41F" w14:textId="73F5A39A" w:rsidR="00677F68" w:rsidRPr="00677F68" w:rsidRDefault="0078799D" w:rsidP="00677F68">
      <w:r>
        <w:t xml:space="preserve">El </w:t>
      </w:r>
      <w:r w:rsidR="00677F68" w:rsidRPr="00677F68">
        <w:t>presente informe se centra únicamente en la gestión preventiva del riesgo eléctrico en el ámbito laboral, dentro del sistema general de prevención de riesgos laborales de la empresa.</w:t>
      </w:r>
    </w:p>
    <w:p w14:paraId="39209DFE" w14:textId="2B224705" w:rsidR="00EC09F2" w:rsidRDefault="00677F68" w:rsidP="00677F68">
      <w:r w:rsidRPr="00677F68">
        <w:t>El alcance incluye el análisis de aquellos aspectos que permiten valorar si la empresa identifica, evalúa y controla adecuadamente los riesgos derivados de instalaciones, equipos, herramientas, trabajos o zonas con presencia de energía eléctrica, con el fin de proteger a las personas trabajadoras frente a contactos eléctricos, arcos eléctricos, incendios, explosiones, quemaduras u otros daños asociados al riesgo eléctrico</w:t>
      </w:r>
      <w:r>
        <w:t>.</w:t>
      </w:r>
    </w:p>
    <w:p w14:paraId="4F94D8BB" w14:textId="7DA20A82" w:rsidR="00435CDC" w:rsidRDefault="00435CDC" w:rsidP="00435CDC">
      <w:pPr>
        <w:pStyle w:val="Ttulo1"/>
        <w:numPr>
          <w:ilvl w:val="0"/>
          <w:numId w:val="1"/>
        </w:numPr>
      </w:pPr>
      <w:bookmarkStart w:id="5" w:name="_Toc240880678"/>
      <w:r>
        <w:t xml:space="preserve">Normativa </w:t>
      </w:r>
      <w:r w:rsidR="009831F2">
        <w:t xml:space="preserve">nacional </w:t>
      </w:r>
      <w:r>
        <w:t>de aplicación</w:t>
      </w:r>
      <w:bookmarkEnd w:id="5"/>
      <w:r w:rsidR="005A61BB">
        <w:t xml:space="preserve"> </w:t>
      </w:r>
    </w:p>
    <w:p w14:paraId="04C6DD70" w14:textId="051E15D0" w:rsidR="00435CDC" w:rsidRDefault="00711841" w:rsidP="00435CDC">
      <w:r>
        <w:t>Como normativa y legislación específica en referencia</w:t>
      </w:r>
      <w:r w:rsidR="009E6864">
        <w:t xml:space="preserve"> los </w:t>
      </w:r>
      <w:r w:rsidR="00A658F1" w:rsidRPr="00A658F1">
        <w:t xml:space="preserve">riesgos relacionados con </w:t>
      </w:r>
      <w:r w:rsidR="00EF4DFA" w:rsidRPr="00677F68">
        <w:t>gestión preventiva del riesgo eléctrico</w:t>
      </w:r>
      <w:r w:rsidR="00EF4DFA">
        <w:t xml:space="preserve"> </w:t>
      </w:r>
      <w:r w:rsidR="00A658F1" w:rsidRPr="00A658F1">
        <w:t>durante el trabajo</w:t>
      </w:r>
      <w:r>
        <w:t>, nos encontramos la siguiente:</w:t>
      </w:r>
    </w:p>
    <w:p w14:paraId="51AB8D2A" w14:textId="39C8074A" w:rsidR="009F2852" w:rsidRPr="009F2852" w:rsidRDefault="001D1737" w:rsidP="00B92A76">
      <w:pPr>
        <w:pStyle w:val="Prrafodelista"/>
        <w:numPr>
          <w:ilvl w:val="0"/>
          <w:numId w:val="2"/>
        </w:numPr>
      </w:pPr>
      <w:r w:rsidRPr="001D1737">
        <w:rPr>
          <w:b/>
          <w:bCs/>
        </w:rPr>
        <w:t xml:space="preserve">REAL DECRETO </w:t>
      </w:r>
      <w:r w:rsidR="00BB33C6">
        <w:rPr>
          <w:b/>
          <w:bCs/>
        </w:rPr>
        <w:t>6</w:t>
      </w:r>
      <w:r w:rsidR="00DA2988">
        <w:rPr>
          <w:b/>
          <w:bCs/>
        </w:rPr>
        <w:t>14</w:t>
      </w:r>
      <w:r w:rsidRPr="001D1737">
        <w:rPr>
          <w:b/>
          <w:bCs/>
        </w:rPr>
        <w:t>/</w:t>
      </w:r>
      <w:r w:rsidR="00BB33C6">
        <w:rPr>
          <w:b/>
          <w:bCs/>
        </w:rPr>
        <w:t>2001</w:t>
      </w:r>
      <w:r w:rsidRPr="001D1737">
        <w:rPr>
          <w:b/>
          <w:bCs/>
        </w:rPr>
        <w:t xml:space="preserve">, de </w:t>
      </w:r>
      <w:r w:rsidR="00DA2988">
        <w:rPr>
          <w:b/>
          <w:bCs/>
        </w:rPr>
        <w:t>8</w:t>
      </w:r>
      <w:r w:rsidRPr="001D1737">
        <w:rPr>
          <w:b/>
          <w:bCs/>
        </w:rPr>
        <w:t xml:space="preserve"> de </w:t>
      </w:r>
      <w:r w:rsidR="00DA2988">
        <w:rPr>
          <w:b/>
          <w:bCs/>
        </w:rPr>
        <w:t>junio</w:t>
      </w:r>
      <w:r w:rsidRPr="001D1737">
        <w:rPr>
          <w:b/>
          <w:bCs/>
        </w:rPr>
        <w:t xml:space="preserve">, </w:t>
      </w:r>
      <w:r w:rsidRPr="001D1737">
        <w:t xml:space="preserve">sobre disposiciones mínimas </w:t>
      </w:r>
      <w:r w:rsidR="00DA2988" w:rsidRPr="00DA2988">
        <w:t>para la protección de la salud y seguridad de los trabajadores frente al riesgo eléctrico</w:t>
      </w:r>
      <w:r w:rsidR="00B92A76" w:rsidRPr="00B92A76">
        <w:t>.</w:t>
      </w:r>
    </w:p>
    <w:p w14:paraId="4B5238D9" w14:textId="2A818BBA" w:rsidR="00435CDC" w:rsidRDefault="00435CDC" w:rsidP="00435CDC">
      <w:pPr>
        <w:pStyle w:val="Ttulo1"/>
        <w:numPr>
          <w:ilvl w:val="0"/>
          <w:numId w:val="1"/>
        </w:numPr>
      </w:pPr>
      <w:bookmarkStart w:id="6" w:name="_Toc240880679"/>
      <w:r>
        <w:t>Cuestionario</w:t>
      </w:r>
      <w:bookmarkEnd w:id="6"/>
      <w:r>
        <w:t xml:space="preserve"> </w:t>
      </w:r>
    </w:p>
    <w:p w14:paraId="74107877" w14:textId="37DEA431" w:rsidR="00940657" w:rsidRDefault="009831F2" w:rsidP="00004A2F">
      <w:r>
        <w:t xml:space="preserve">El cuestionario </w:t>
      </w:r>
      <w:r w:rsidR="008559E5">
        <w:t xml:space="preserve">básico de autodiagnóstico sobre </w:t>
      </w:r>
      <w:r w:rsidR="000A1317">
        <w:t xml:space="preserve">la </w:t>
      </w:r>
      <w:r w:rsidR="00EF4DFA" w:rsidRPr="00677F68">
        <w:t>gestión preventiva del riesgo eléctrico en el ámbito laboral</w:t>
      </w:r>
      <w:r w:rsidR="00EF4DFA">
        <w:t xml:space="preserve">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8D77C3">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3B7698" w:rsidRPr="00940657" w14:paraId="6552765E" w14:textId="77777777" w:rsidTr="00EB7978">
        <w:trPr>
          <w:trHeight w:val="576"/>
        </w:trPr>
        <w:tc>
          <w:tcPr>
            <w:tcW w:w="224" w:type="pct"/>
            <w:shd w:val="clear" w:color="000000" w:fill="FFFFFF"/>
            <w:vAlign w:val="bottom"/>
            <w:hideMark/>
          </w:tcPr>
          <w:p w14:paraId="4B1A836C" w14:textId="77777777" w:rsidR="003B7698" w:rsidRPr="008D670D" w:rsidRDefault="003B7698" w:rsidP="008D77C3">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7E98DB6E" w:rsidR="003B7698" w:rsidRPr="00967D4E" w:rsidRDefault="003B7698" w:rsidP="002F4239">
            <w:pPr>
              <w:spacing w:line="240" w:lineRule="auto"/>
              <w:rPr>
                <w:rFonts w:ascii="Aptos" w:hAnsi="Aptos" w:cs="Calibri"/>
                <w:color w:val="000000"/>
              </w:rPr>
            </w:pPr>
            <w:r w:rsidRPr="00967D4E">
              <w:rPr>
                <w:rFonts w:ascii="Aptos" w:hAnsi="Aptos" w:cs="Calibri"/>
                <w:color w:val="000000"/>
              </w:rPr>
              <w:t>Se ha realizado una evaluación específica del riesgo eléctrico en todas las instalaciones y equipos</w:t>
            </w:r>
            <w:r w:rsidR="00B30665">
              <w:rPr>
                <w:rFonts w:ascii="Aptos" w:hAnsi="Aptos" w:cs="Calibri"/>
                <w:color w:val="000000"/>
              </w:rPr>
              <w:t>.</w:t>
            </w:r>
          </w:p>
        </w:tc>
        <w:tc>
          <w:tcPr>
            <w:tcW w:w="739" w:type="pct"/>
            <w:vAlign w:val="bottom"/>
          </w:tcPr>
          <w:p w14:paraId="09D61D76" w14:textId="17C4F34C"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6293F87F" w14:textId="77777777" w:rsidTr="00EB7978">
        <w:trPr>
          <w:trHeight w:val="288"/>
        </w:trPr>
        <w:tc>
          <w:tcPr>
            <w:tcW w:w="224" w:type="pct"/>
            <w:shd w:val="clear" w:color="000000" w:fill="FFFFFF"/>
            <w:vAlign w:val="bottom"/>
            <w:hideMark/>
          </w:tcPr>
          <w:p w14:paraId="2793CF7D" w14:textId="77777777" w:rsidR="003B7698" w:rsidRPr="00B56302" w:rsidRDefault="003B7698" w:rsidP="008D77C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2B3DFC16" w:rsidR="003B7698" w:rsidRPr="00FE2DEF" w:rsidRDefault="00A573EE" w:rsidP="002F4239">
            <w:pPr>
              <w:spacing w:line="240" w:lineRule="auto"/>
              <w:rPr>
                <w:rFonts w:ascii="Aptos" w:hAnsi="Aptos" w:cs="Calibri"/>
                <w:color w:val="000000"/>
              </w:rPr>
            </w:pPr>
            <w:r w:rsidRPr="00FE2DEF">
              <w:rPr>
                <w:rFonts w:ascii="Aptos" w:hAnsi="Aptos" w:cs="Calibri"/>
                <w:color w:val="000000"/>
              </w:rPr>
              <w:t>Los trabajadores afectados han sido informados y formados sobre los riesgos eléctricos específicos y las medidas preventivas.</w:t>
            </w:r>
          </w:p>
        </w:tc>
        <w:tc>
          <w:tcPr>
            <w:tcW w:w="739" w:type="pct"/>
            <w:vAlign w:val="bottom"/>
          </w:tcPr>
          <w:p w14:paraId="46385755" w14:textId="673B2D05"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3877DAE0" w14:textId="77777777" w:rsidTr="00EB7978">
        <w:trPr>
          <w:trHeight w:val="288"/>
        </w:trPr>
        <w:tc>
          <w:tcPr>
            <w:tcW w:w="224" w:type="pct"/>
            <w:shd w:val="clear" w:color="000000" w:fill="FFFFFF"/>
            <w:vAlign w:val="bottom"/>
            <w:hideMark/>
          </w:tcPr>
          <w:p w14:paraId="61B1183F" w14:textId="77777777" w:rsidR="003B7698" w:rsidRPr="00C97A6C" w:rsidRDefault="003B7698" w:rsidP="008D77C3">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4E7CC708" w:rsidR="003B7698" w:rsidRPr="00C97A6C" w:rsidRDefault="00C44053" w:rsidP="002F4239">
            <w:pPr>
              <w:spacing w:line="240" w:lineRule="auto"/>
            </w:pPr>
            <w:r w:rsidRPr="00C44053">
              <w:t>Se verifican periódicamente el aislamiento, continuidad de tierra, diferenciales, protecciones y dispositivos de corte.</w:t>
            </w:r>
          </w:p>
        </w:tc>
        <w:tc>
          <w:tcPr>
            <w:tcW w:w="739" w:type="pct"/>
            <w:vAlign w:val="bottom"/>
          </w:tcPr>
          <w:p w14:paraId="1CFB7FFE" w14:textId="4A4CE5B6" w:rsidR="003B7698" w:rsidRPr="00B56302" w:rsidRDefault="003B7698" w:rsidP="003B7698">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6B25B2E" w14:textId="77777777" w:rsidTr="00EB7978">
        <w:trPr>
          <w:trHeight w:val="600"/>
        </w:trPr>
        <w:tc>
          <w:tcPr>
            <w:tcW w:w="224" w:type="pct"/>
            <w:shd w:val="clear" w:color="000000" w:fill="FFFFFF"/>
            <w:vAlign w:val="bottom"/>
            <w:hideMark/>
          </w:tcPr>
          <w:p w14:paraId="69148FBA" w14:textId="77777777" w:rsidR="003B7698" w:rsidRPr="00764157" w:rsidRDefault="003B7698" w:rsidP="008D77C3">
            <w:pPr>
              <w:spacing w:after="0" w:line="240" w:lineRule="auto"/>
              <w:jc w:val="center"/>
            </w:pPr>
            <w:r w:rsidRPr="00764157">
              <w:t>4</w:t>
            </w:r>
          </w:p>
        </w:tc>
        <w:tc>
          <w:tcPr>
            <w:tcW w:w="3135" w:type="pct"/>
          </w:tcPr>
          <w:p w14:paraId="54DAAFEE" w14:textId="3312519C" w:rsidR="003B7698" w:rsidRPr="00764157" w:rsidRDefault="00C44053" w:rsidP="002F4239">
            <w:pPr>
              <w:spacing w:line="240" w:lineRule="auto"/>
            </w:pPr>
            <w:r w:rsidRPr="00C44053">
              <w:t>Las zonas donde se realizan trabajos eléctricos disponen de barreras, carteles y señalización de peligro eléctrico conforme al RD 485/1997.</w:t>
            </w:r>
          </w:p>
        </w:tc>
        <w:tc>
          <w:tcPr>
            <w:tcW w:w="739" w:type="pct"/>
            <w:vAlign w:val="bottom"/>
          </w:tcPr>
          <w:p w14:paraId="649C23BC" w14:textId="65C981EA"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4319B6F" w14:textId="77777777" w:rsidTr="00EB7978">
        <w:trPr>
          <w:trHeight w:val="576"/>
        </w:trPr>
        <w:tc>
          <w:tcPr>
            <w:tcW w:w="224" w:type="pct"/>
            <w:shd w:val="clear" w:color="000000" w:fill="FFFFFF"/>
            <w:vAlign w:val="bottom"/>
            <w:hideMark/>
          </w:tcPr>
          <w:p w14:paraId="3360D9C4" w14:textId="77777777" w:rsidR="003B7698" w:rsidRPr="00B56302" w:rsidRDefault="003B7698" w:rsidP="008D77C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46E72ADA" w:rsidR="003B7698" w:rsidRPr="009721FD" w:rsidRDefault="00C44053" w:rsidP="002F4239">
            <w:pPr>
              <w:spacing w:line="240" w:lineRule="auto"/>
            </w:pPr>
            <w:r w:rsidRPr="00C44053">
              <w:t>El procedimiento de consignación eléctrica está documentado en una disposición interna de seguridad (DIS) y comunicado al personal afectado.</w:t>
            </w:r>
          </w:p>
        </w:tc>
        <w:tc>
          <w:tcPr>
            <w:tcW w:w="739" w:type="pct"/>
            <w:vAlign w:val="bottom"/>
          </w:tcPr>
          <w:p w14:paraId="78A5357F" w14:textId="073D7314"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7A3DD229" w14:textId="77777777" w:rsidTr="00B30665">
        <w:trPr>
          <w:trHeight w:val="644"/>
        </w:trPr>
        <w:tc>
          <w:tcPr>
            <w:tcW w:w="224" w:type="pct"/>
            <w:shd w:val="clear" w:color="000000" w:fill="FFFFFF"/>
            <w:vAlign w:val="bottom"/>
            <w:hideMark/>
          </w:tcPr>
          <w:p w14:paraId="2E24F4FA" w14:textId="77777777" w:rsidR="003B7698" w:rsidRPr="00B56302" w:rsidRDefault="003B7698" w:rsidP="008D77C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6</w:t>
            </w:r>
          </w:p>
        </w:tc>
        <w:tc>
          <w:tcPr>
            <w:tcW w:w="3135" w:type="pct"/>
          </w:tcPr>
          <w:p w14:paraId="5AD6D3D7" w14:textId="5CB8546A" w:rsidR="003B7698" w:rsidRPr="009721FD" w:rsidRDefault="007F2B23" w:rsidP="002F4239">
            <w:pPr>
              <w:tabs>
                <w:tab w:val="left" w:pos="2085"/>
              </w:tabs>
              <w:spacing w:line="240" w:lineRule="auto"/>
            </w:pPr>
            <w:r>
              <w:t>El personal eléctrico posee formación acreditada y actualizada</w:t>
            </w:r>
            <w:r w:rsidR="00B30665">
              <w:t>.</w:t>
            </w:r>
          </w:p>
        </w:tc>
        <w:tc>
          <w:tcPr>
            <w:tcW w:w="739" w:type="pct"/>
            <w:vAlign w:val="bottom"/>
          </w:tcPr>
          <w:p w14:paraId="7E89C1B5" w14:textId="1FD3AFA9" w:rsidR="003B7698" w:rsidRPr="00B56302" w:rsidRDefault="003B7698" w:rsidP="003B7698">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1377F293" w14:textId="77777777" w:rsidTr="00EB7978">
        <w:trPr>
          <w:trHeight w:val="576"/>
        </w:trPr>
        <w:tc>
          <w:tcPr>
            <w:tcW w:w="224" w:type="pct"/>
            <w:shd w:val="clear" w:color="000000" w:fill="FFFFFF"/>
            <w:vAlign w:val="bottom"/>
            <w:hideMark/>
          </w:tcPr>
          <w:p w14:paraId="30B46FEC" w14:textId="77777777" w:rsidR="003B7698" w:rsidRPr="00B56302" w:rsidRDefault="003B7698" w:rsidP="008D77C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57991197" w:rsidR="003B7698" w:rsidRPr="009721FD" w:rsidRDefault="007F2B23" w:rsidP="002F4239">
            <w:pPr>
              <w:tabs>
                <w:tab w:val="left" w:pos="1470"/>
              </w:tabs>
              <w:spacing w:after="0" w:line="240" w:lineRule="auto"/>
            </w:pPr>
            <w:r w:rsidRPr="007F2B23">
              <w:t>Cada trabajador está autorizado por escrito para realizar las tareas eléctricas específicas de su nivel (bajo, cualificado, autorizado).</w:t>
            </w:r>
            <w:r>
              <w:tab/>
            </w:r>
          </w:p>
        </w:tc>
        <w:tc>
          <w:tcPr>
            <w:tcW w:w="739" w:type="pct"/>
            <w:vAlign w:val="bottom"/>
          </w:tcPr>
          <w:p w14:paraId="6738890A" w14:textId="7720E573"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59BAD47D" w14:textId="77777777" w:rsidTr="00EB7978">
        <w:trPr>
          <w:trHeight w:val="576"/>
        </w:trPr>
        <w:tc>
          <w:tcPr>
            <w:tcW w:w="224" w:type="pct"/>
            <w:shd w:val="clear" w:color="000000" w:fill="FFFFFF"/>
            <w:vAlign w:val="bottom"/>
            <w:hideMark/>
          </w:tcPr>
          <w:p w14:paraId="7BA1B9DB" w14:textId="77777777" w:rsidR="003B7698" w:rsidRPr="00CD5773" w:rsidRDefault="003B7698" w:rsidP="008D77C3">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229FF57F" w:rsidR="003B7698" w:rsidRPr="009721FD" w:rsidRDefault="007F2B23" w:rsidP="002F4239">
            <w:pPr>
              <w:tabs>
                <w:tab w:val="left" w:pos="915"/>
              </w:tabs>
              <w:spacing w:line="240" w:lineRule="auto"/>
            </w:pPr>
            <w:r>
              <w:t>Se utilizan EPI dieléctricos certificados conforme al Reglamento (UE) 2016/425</w:t>
            </w:r>
            <w:r w:rsidR="00B30665">
              <w:t>.</w:t>
            </w:r>
          </w:p>
        </w:tc>
        <w:tc>
          <w:tcPr>
            <w:tcW w:w="739" w:type="pct"/>
            <w:vAlign w:val="bottom"/>
          </w:tcPr>
          <w:p w14:paraId="445BF012" w14:textId="20449A61"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4521E2D6" w14:textId="77777777" w:rsidTr="00EB7978">
        <w:trPr>
          <w:trHeight w:val="576"/>
        </w:trPr>
        <w:tc>
          <w:tcPr>
            <w:tcW w:w="224" w:type="pct"/>
            <w:shd w:val="clear" w:color="000000" w:fill="FFFFFF"/>
            <w:vAlign w:val="bottom"/>
          </w:tcPr>
          <w:p w14:paraId="0AFF3632" w14:textId="52C9E92F" w:rsidR="003B7698" w:rsidRPr="00CD5773" w:rsidRDefault="003B7698" w:rsidP="008D77C3">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9</w:t>
            </w:r>
          </w:p>
        </w:tc>
        <w:tc>
          <w:tcPr>
            <w:tcW w:w="3135" w:type="pct"/>
          </w:tcPr>
          <w:p w14:paraId="7BCEDED9" w14:textId="02E7CC40" w:rsidR="003B7698" w:rsidRPr="009721FD" w:rsidRDefault="007F2B23" w:rsidP="002F4239">
            <w:pPr>
              <w:spacing w:line="240" w:lineRule="auto"/>
            </w:pPr>
            <w:r w:rsidRPr="007F2B23">
              <w:t>Existen procedimientos escritos de actuación ante electrocución, con formación específica al personal designado.</w:t>
            </w:r>
          </w:p>
        </w:tc>
        <w:tc>
          <w:tcPr>
            <w:tcW w:w="739" w:type="pct"/>
            <w:vAlign w:val="bottom"/>
          </w:tcPr>
          <w:p w14:paraId="4A481DFF"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4BB3A085"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3B7698" w:rsidRPr="00940657" w14:paraId="2310B3AE" w14:textId="77777777" w:rsidTr="00EB7978">
        <w:trPr>
          <w:trHeight w:val="576"/>
        </w:trPr>
        <w:tc>
          <w:tcPr>
            <w:tcW w:w="224" w:type="pct"/>
            <w:shd w:val="clear" w:color="000000" w:fill="FFFFFF"/>
            <w:vAlign w:val="bottom"/>
          </w:tcPr>
          <w:p w14:paraId="40080163" w14:textId="5063C9EF" w:rsidR="003B7698" w:rsidRPr="00A24D29" w:rsidRDefault="003B7698" w:rsidP="008D77C3">
            <w:pPr>
              <w:spacing w:after="0" w:line="240" w:lineRule="auto"/>
              <w:jc w:val="center"/>
            </w:pPr>
            <w:r w:rsidRPr="00CD5773">
              <w:rPr>
                <w:rFonts w:ascii="Aptos" w:eastAsia="Times New Roman" w:hAnsi="Aptos" w:cs="Calibri"/>
                <w:color w:val="000000"/>
                <w:kern w:val="0"/>
                <w:lang w:eastAsia="es-ES"/>
                <w14:ligatures w14:val="none"/>
              </w:rPr>
              <w:t>10</w:t>
            </w:r>
          </w:p>
        </w:tc>
        <w:tc>
          <w:tcPr>
            <w:tcW w:w="3135" w:type="pct"/>
          </w:tcPr>
          <w:p w14:paraId="0E29FE0C" w14:textId="479D46F7" w:rsidR="003B7698" w:rsidRPr="00A24D29" w:rsidRDefault="00FE2DEF" w:rsidP="002F4239">
            <w:pPr>
              <w:tabs>
                <w:tab w:val="left" w:pos="1230"/>
              </w:tabs>
              <w:spacing w:line="240" w:lineRule="auto"/>
            </w:pPr>
            <w:r w:rsidRPr="00FE2DEF">
              <w:t>Los equipos de primeros auxilios (botiquín, manta aislante, desfibrilador si procede) están accesibles y señalizados.</w:t>
            </w:r>
          </w:p>
        </w:tc>
        <w:tc>
          <w:tcPr>
            <w:tcW w:w="739" w:type="pct"/>
            <w:vAlign w:val="bottom"/>
          </w:tcPr>
          <w:p w14:paraId="7C03C5FB" w14:textId="77777777" w:rsidR="003B7698" w:rsidRPr="00B56302" w:rsidRDefault="003B7698"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7CF3428" w14:textId="77777777" w:rsidR="003B7698" w:rsidRPr="00B56302" w:rsidRDefault="003B7698" w:rsidP="003B7698">
            <w:pPr>
              <w:spacing w:after="0" w:line="240" w:lineRule="auto"/>
              <w:jc w:val="center"/>
              <w:rPr>
                <w:rFonts w:ascii="Aptos" w:eastAsia="Times New Roman" w:hAnsi="Aptos" w:cs="Calibri"/>
                <w:color w:val="000000"/>
                <w:kern w:val="0"/>
                <w:lang w:eastAsia="es-ES"/>
                <w14:ligatures w14:val="none"/>
              </w:rPr>
            </w:pPr>
          </w:p>
        </w:tc>
      </w:tr>
      <w:tr w:rsidR="00EE5E2F" w:rsidRPr="00940657" w14:paraId="0925414B" w14:textId="77777777" w:rsidTr="00EB7978">
        <w:trPr>
          <w:trHeight w:val="576"/>
        </w:trPr>
        <w:tc>
          <w:tcPr>
            <w:tcW w:w="224" w:type="pct"/>
            <w:shd w:val="clear" w:color="000000" w:fill="FFFFFF"/>
            <w:vAlign w:val="bottom"/>
          </w:tcPr>
          <w:p w14:paraId="770B8626" w14:textId="308C5D2D" w:rsidR="00EE5E2F" w:rsidRPr="00CD5773" w:rsidRDefault="00EE5E2F" w:rsidP="008D77C3">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1026645B" w14:textId="2B2676CF" w:rsidR="00EE5E2F" w:rsidRPr="00FE2DEF" w:rsidRDefault="00EE5E2F" w:rsidP="002F4239">
            <w:pPr>
              <w:tabs>
                <w:tab w:val="left" w:pos="1230"/>
              </w:tabs>
              <w:spacing w:line="240" w:lineRule="auto"/>
            </w:pPr>
            <w:r w:rsidRPr="00EE5E2F">
              <w:t>Se considera la perspectiva de género en la asignación de tareas en trabajos eléctricos, considerando las condiciones de mujeres y hombres.</w:t>
            </w:r>
          </w:p>
        </w:tc>
        <w:tc>
          <w:tcPr>
            <w:tcW w:w="739" w:type="pct"/>
            <w:vAlign w:val="bottom"/>
          </w:tcPr>
          <w:p w14:paraId="2BE4B6F9" w14:textId="77777777" w:rsidR="00EE5E2F" w:rsidRPr="00B56302" w:rsidRDefault="00EE5E2F" w:rsidP="003B7698">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004C45FA" w14:textId="77777777" w:rsidR="00EE5E2F" w:rsidRPr="00B56302" w:rsidRDefault="00EE5E2F" w:rsidP="003B7698">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680"/>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36A221C2" w:rsidR="00F74B9C" w:rsidRPr="009602A7" w:rsidRDefault="00C93E57"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60CBD9A0" w:rsidR="00871496" w:rsidRDefault="00C93E57" w:rsidP="00F33319">
      <w:r>
        <w:t>De acuerdo con</w:t>
      </w:r>
      <w:r w:rsidR="00FE04F7">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39085FDE"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681"/>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682"/>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683"/>
      <w:r>
        <w:t>Conclusiones</w:t>
      </w:r>
      <w:bookmarkEnd w:id="10"/>
    </w:p>
    <w:p w14:paraId="09F3723D" w14:textId="1F47D35D" w:rsidR="007C4087" w:rsidRDefault="00FD601B" w:rsidP="007C4087">
      <w:r>
        <w:t>El</w:t>
      </w:r>
      <w:r w:rsidR="007C4087">
        <w:t xml:space="preserve"> autodiagnóstico sobre riesgo eléctrico permite obtener una visión inicial del grado de adecuación de la empresa en relación con la identificación, evaluación, control y seguimiento de este riesgo dentro del sistema de prevención de riesgos laborales.</w:t>
      </w:r>
    </w:p>
    <w:p w14:paraId="5B724E26" w14:textId="77777777" w:rsidR="007C4087" w:rsidRDefault="007C4087" w:rsidP="007C4087">
      <w:r>
        <w:t>El riesgo eléctrico debe ser evaluado cuando existan instalaciones, equipos, herramientas, máquinas, cuadros eléctricos, trabajos en tensión, trabajos en proximidad o tareas de mantenimiento que puedan exponer a las personas trabajadoras a contactos eléctricos, arcos eléctricos, quemaduras, incendios, explosiones o caídas derivadas de una descarga.</w:t>
      </w:r>
    </w:p>
    <w:p w14:paraId="4B2CE64A" w14:textId="77777777" w:rsidR="007C4087" w:rsidRDefault="007C4087" w:rsidP="007C4087"/>
    <w:p w14:paraId="46D12DA5" w14:textId="586FAACF" w:rsidR="007C4087" w:rsidRDefault="007C4087" w:rsidP="007C4087">
      <w:r>
        <w:t>Una gestión adecuada requiere priorizar la eliminación del riesgo, la desconexión de instalaciones, la consignación, el mantenimiento preventivo, la señalización, la limitación de accesos y la aplicación de procedimientos de trabajo seguros, especialmente cuando intervenga personal autorizado o cualificado.</w:t>
      </w:r>
    </w:p>
    <w:p w14:paraId="28D61249" w14:textId="44584622" w:rsidR="007C4087" w:rsidRDefault="007C4087" w:rsidP="007C4087">
      <w:r>
        <w:t>Los resultados del cuestionario permiten detectar posibles deficiencias, como la ausencia de evaluación específica, falta de procedimientos de consignación, trabajos realizados por personal no autorizado, mantenimiento insuficiente, protecciones eléctricas inadecuadas, señalización deficiente o carencias formativas.</w:t>
      </w:r>
    </w:p>
    <w:p w14:paraId="004AAAF0" w14:textId="55CEA352" w:rsidR="007C4087" w:rsidRDefault="007C4087" w:rsidP="007C4087">
      <w:r>
        <w:t>Estas deficiencias deben ser analizadas e incorporadas, cuando corresponda, a la planificación preventiva de la empresa mediante acciones correctoras, asignación de responsables, definición de plazos y seguimiento de su implantación.</w:t>
      </w:r>
    </w:p>
    <w:p w14:paraId="7B562702" w14:textId="5E1E8D9D" w:rsidR="000406B0" w:rsidRDefault="007C4087" w:rsidP="007C4087">
      <w:r>
        <w:t>En conclusión, una gestión eficaz del riesgo eléctrico contribuye a prevenir accidentes graves, proteger la seguridad y salud de las personas trabajadoras, mejorar el control de instalaciones y equipos, y reforzar el cumplimiento preventivo de la empresa.</w:t>
      </w:r>
      <w:r w:rsidR="00C5148C">
        <w:t xml:space="preserve"> </w:t>
      </w:r>
      <w:r w:rsidR="00F567EE">
        <w:t>Referencias de apoyo</w:t>
      </w:r>
      <w:r w:rsidR="00C5148C">
        <w:t>.</w:t>
      </w:r>
    </w:p>
    <w:p w14:paraId="129F691E" w14:textId="77777777" w:rsidR="002A04A1" w:rsidRDefault="002A04A1" w:rsidP="002A04A1">
      <w:pPr>
        <w:pStyle w:val="Ttulo1"/>
        <w:numPr>
          <w:ilvl w:val="0"/>
          <w:numId w:val="1"/>
        </w:numPr>
      </w:pPr>
      <w:bookmarkStart w:id="11" w:name="_Toc240880684"/>
      <w:r>
        <w:t>Referencias de apoyo</w:t>
      </w:r>
      <w:bookmarkEnd w:id="11"/>
    </w:p>
    <w:p w14:paraId="30F06D57" w14:textId="77777777" w:rsidR="002A04A1" w:rsidRDefault="002A04A1" w:rsidP="007C4087"/>
    <w:p w14:paraId="133C5052" w14:textId="46667606" w:rsidR="00F567EE" w:rsidRDefault="00F567EE" w:rsidP="00F567EE">
      <w:r>
        <w:t>En los siguientes enlaces podrás encontrar información y documentación de referencia y apoyo:</w:t>
      </w:r>
    </w:p>
    <w:p w14:paraId="2F6BECE4" w14:textId="4742A9D5" w:rsidR="00004A2F" w:rsidRDefault="001E5915" w:rsidP="00004A2F">
      <w:pPr>
        <w:pStyle w:val="Prrafodelista"/>
        <w:numPr>
          <w:ilvl w:val="0"/>
          <w:numId w:val="2"/>
        </w:numPr>
      </w:pPr>
      <w:hyperlink r:id="rId11" w:history="1">
        <w:r w:rsidRPr="001E5915">
          <w:rPr>
            <w:rStyle w:val="Hipervnculo"/>
          </w:rPr>
          <w:t>INSST – Riesgo eléctrico.</w:t>
        </w:r>
      </w:hyperlink>
    </w:p>
    <w:p w14:paraId="3DDD04D8" w14:textId="77777777" w:rsidR="0038763B" w:rsidRDefault="0038763B" w:rsidP="0038763B">
      <w:pPr>
        <w:pStyle w:val="Ttulo1"/>
      </w:pPr>
      <w:bookmarkStart w:id="12" w:name="_Toc240880685"/>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7DBFC6F" w14:textId="77777777" w:rsidR="009322FA" w:rsidRDefault="009322FA" w:rsidP="00606907"/>
          <w:p w14:paraId="4700553C" w14:textId="77777777" w:rsidR="005B026A" w:rsidRDefault="005B026A" w:rsidP="00494878">
            <w:pPr>
              <w:pStyle w:val="Prrafodelista"/>
              <w:numPr>
                <w:ilvl w:val="0"/>
                <w:numId w:val="5"/>
              </w:numPr>
            </w:pPr>
            <w:r w:rsidRPr="005B026A">
              <w:t xml:space="preserve">Se debe realizar una </w:t>
            </w:r>
            <w:r w:rsidRPr="00620F4B">
              <w:rPr>
                <w:b/>
                <w:bCs/>
              </w:rPr>
              <w:t>evaluación específica</w:t>
            </w:r>
            <w:r w:rsidRPr="005B026A">
              <w:t xml:space="preserve"> del </w:t>
            </w:r>
            <w:r w:rsidRPr="00620F4B">
              <w:rPr>
                <w:b/>
                <w:bCs/>
              </w:rPr>
              <w:t>riesgo eléctrico</w:t>
            </w:r>
            <w:r w:rsidRPr="005B026A">
              <w:t xml:space="preserve"> en las instalaciones, equipos, herramientas, trabajos y zonas donde pueda existir exposición a contactos directos, contactos indirectos, trabajos en tensión, trabajos sin tensión, trabajos en proximidad, electricidad estática, inducciones o descargas atmosféricas.</w:t>
            </w:r>
          </w:p>
          <w:p w14:paraId="4394B8A6" w14:textId="77777777" w:rsidR="005E0C10" w:rsidRDefault="008458E3" w:rsidP="005E0C10">
            <w:pPr>
              <w:pStyle w:val="Prrafodelista"/>
              <w:numPr>
                <w:ilvl w:val="0"/>
                <w:numId w:val="5"/>
              </w:numPr>
            </w:pPr>
            <w:r w:rsidRPr="008458E3">
              <w:t xml:space="preserve">La evaluación del riesgo eléctrico debería incluir la </w:t>
            </w:r>
            <w:r w:rsidRPr="008458E3">
              <w:rPr>
                <w:b/>
                <w:bCs/>
              </w:rPr>
              <w:t>localización de cuadros eléctricos</w:t>
            </w:r>
            <w:r w:rsidRPr="008458E3">
              <w:t xml:space="preserve">, </w:t>
            </w:r>
            <w:r w:rsidRPr="008458E3">
              <w:rPr>
                <w:b/>
                <w:bCs/>
              </w:rPr>
              <w:t>zonas de riesgo</w:t>
            </w:r>
            <w:r w:rsidRPr="008458E3">
              <w:t xml:space="preserve">, </w:t>
            </w:r>
            <w:r w:rsidRPr="008458E3">
              <w:rPr>
                <w:b/>
                <w:bCs/>
              </w:rPr>
              <w:t>esquemas o diagramas eléctricos</w:t>
            </w:r>
            <w:r w:rsidRPr="008458E3">
              <w:t xml:space="preserve"> disponibles y medidas preventivas aplicables.</w:t>
            </w:r>
          </w:p>
          <w:p w14:paraId="18CB55F5" w14:textId="77777777" w:rsidR="008458E3" w:rsidRDefault="007706E1" w:rsidP="005E0C10">
            <w:pPr>
              <w:pStyle w:val="Prrafodelista"/>
              <w:numPr>
                <w:ilvl w:val="0"/>
                <w:numId w:val="5"/>
              </w:numPr>
            </w:pPr>
            <w:r w:rsidRPr="007706E1">
              <w:t xml:space="preserve">Las personas trabajadoras afectadas deben recibir </w:t>
            </w:r>
            <w:r w:rsidRPr="007706E1">
              <w:rPr>
                <w:b/>
                <w:bCs/>
              </w:rPr>
              <w:t>información y formación</w:t>
            </w:r>
            <w:r w:rsidRPr="007706E1">
              <w:t xml:space="preserve"> sobre los riesgos eléctricos específicos de su puesto y sobre las medidas preventivas que deben aplicar.</w:t>
            </w:r>
          </w:p>
          <w:p w14:paraId="26C7B769" w14:textId="77777777" w:rsidR="007706E1" w:rsidRDefault="007706E1" w:rsidP="005E0C10">
            <w:pPr>
              <w:pStyle w:val="Prrafodelista"/>
              <w:numPr>
                <w:ilvl w:val="0"/>
                <w:numId w:val="5"/>
              </w:numPr>
            </w:pPr>
            <w:r w:rsidRPr="007706E1">
              <w:t xml:space="preserve">Las </w:t>
            </w:r>
            <w:r w:rsidRPr="007706E1">
              <w:rPr>
                <w:b/>
                <w:bCs/>
              </w:rPr>
              <w:t>instalaciones eléctricas</w:t>
            </w:r>
            <w:r w:rsidRPr="007706E1">
              <w:t xml:space="preserve"> deben cumplir las </w:t>
            </w:r>
            <w:r w:rsidRPr="007706E1">
              <w:rPr>
                <w:b/>
                <w:bCs/>
              </w:rPr>
              <w:t>prescripciones reglamentarias</w:t>
            </w:r>
            <w:r w:rsidRPr="007706E1">
              <w:t xml:space="preserve"> aplicables, tanto en baja tensión como en alta tensión, según corresponda.</w:t>
            </w:r>
          </w:p>
          <w:p w14:paraId="12D1B8AC" w14:textId="77777777" w:rsidR="00954BD5" w:rsidRDefault="00954BD5" w:rsidP="005E0C10">
            <w:pPr>
              <w:pStyle w:val="Prrafodelista"/>
              <w:numPr>
                <w:ilvl w:val="0"/>
                <w:numId w:val="5"/>
              </w:numPr>
            </w:pPr>
            <w:r w:rsidRPr="00954BD5">
              <w:t xml:space="preserve">En </w:t>
            </w:r>
            <w:r w:rsidRPr="00833C58">
              <w:rPr>
                <w:b/>
                <w:bCs/>
              </w:rPr>
              <w:t>centros incluidos en el ámbito de la seguridad minera</w:t>
            </w:r>
            <w:r w:rsidRPr="00954BD5">
              <w:t xml:space="preserve">, las instalaciones eléctricas deben cumplir también las prescripciones específicas del Reglamento </w:t>
            </w:r>
            <w:r w:rsidRPr="00954BD5">
              <w:lastRenderedPageBreak/>
              <w:t>General de Normas Básicas de Seguridad Minera y sus instrucciones técnicas complementarias.</w:t>
            </w:r>
          </w:p>
          <w:p w14:paraId="201EAED8" w14:textId="77777777" w:rsidR="00954FEC" w:rsidRPr="005D3598" w:rsidRDefault="00954FEC" w:rsidP="005E0C10">
            <w:pPr>
              <w:pStyle w:val="Prrafodelista"/>
              <w:numPr>
                <w:ilvl w:val="0"/>
                <w:numId w:val="5"/>
              </w:numPr>
            </w:pPr>
            <w:r w:rsidRPr="00954FEC">
              <w:t xml:space="preserve">Se deben </w:t>
            </w:r>
            <w:r w:rsidRPr="00083671">
              <w:rPr>
                <w:b/>
                <w:bCs/>
              </w:rPr>
              <w:t xml:space="preserve">verificar periódicamente </w:t>
            </w:r>
            <w:r w:rsidRPr="009C384F">
              <w:t>el aislamiento, la continuidad de tierra</w:t>
            </w:r>
            <w:r w:rsidRPr="00954FEC">
              <w:t xml:space="preserve">, los diferenciales, las protecciones, los dispositivos de corte y demás </w:t>
            </w:r>
            <w:r w:rsidRPr="009C384F">
              <w:rPr>
                <w:b/>
                <w:bCs/>
              </w:rPr>
              <w:t>elementos esenciales de seguridad eléctrica.</w:t>
            </w:r>
          </w:p>
          <w:p w14:paraId="0F512D8D" w14:textId="77777777" w:rsidR="005D3598" w:rsidRDefault="005D3598" w:rsidP="005E0C10">
            <w:pPr>
              <w:pStyle w:val="Prrafodelista"/>
              <w:numPr>
                <w:ilvl w:val="0"/>
                <w:numId w:val="5"/>
              </w:numPr>
            </w:pPr>
            <w:r w:rsidRPr="005D3598">
              <w:t xml:space="preserve">Las zonas donde se realicen trabajos eléctricos deben disponer de </w:t>
            </w:r>
            <w:r w:rsidRPr="005D3598">
              <w:rPr>
                <w:b/>
                <w:bCs/>
              </w:rPr>
              <w:t>barreras, carteles y señalización de peligro eléctrico</w:t>
            </w:r>
            <w:r w:rsidRPr="005D3598">
              <w:t xml:space="preserve"> cuando proceda.</w:t>
            </w:r>
          </w:p>
          <w:p w14:paraId="24EBD0D0" w14:textId="77777777" w:rsidR="005D3598" w:rsidRDefault="0037145F" w:rsidP="005E0C10">
            <w:pPr>
              <w:pStyle w:val="Prrafodelista"/>
              <w:numPr>
                <w:ilvl w:val="0"/>
                <w:numId w:val="5"/>
              </w:numPr>
            </w:pPr>
            <w:r w:rsidRPr="0037145F">
              <w:rPr>
                <w:b/>
                <w:bCs/>
              </w:rPr>
              <w:t>Antes de iniciar trabajos sin tensión</w:t>
            </w:r>
            <w:r w:rsidRPr="0037145F">
              <w:t xml:space="preserve"> se deben aplicar las reglas básicas de seguridad: desconectar, prevenir cualquier posible realimentación, verificar la ausencia de tensión, poner a tierra y en cortocircuito cuando proceda, y proteger frente a elementos próximos en tensión.</w:t>
            </w:r>
          </w:p>
          <w:p w14:paraId="4E31DF31" w14:textId="77777777" w:rsidR="00681E9D" w:rsidRDefault="00681E9D" w:rsidP="005E0C10">
            <w:pPr>
              <w:pStyle w:val="Prrafodelista"/>
              <w:numPr>
                <w:ilvl w:val="0"/>
                <w:numId w:val="5"/>
              </w:numPr>
            </w:pPr>
            <w:r w:rsidRPr="00681E9D">
              <w:t xml:space="preserve">El </w:t>
            </w:r>
            <w:r w:rsidRPr="00681E9D">
              <w:rPr>
                <w:b/>
                <w:bCs/>
              </w:rPr>
              <w:t>procedimiento de consignación eléctrica debe estar documentado y comunicado</w:t>
            </w:r>
            <w:r w:rsidRPr="00681E9D">
              <w:t xml:space="preserve"> al personal afectado.</w:t>
            </w:r>
          </w:p>
          <w:p w14:paraId="4B575AB5" w14:textId="77777777" w:rsidR="00681E9D" w:rsidRDefault="00681E9D" w:rsidP="005E0C10">
            <w:pPr>
              <w:pStyle w:val="Prrafodelista"/>
              <w:numPr>
                <w:ilvl w:val="0"/>
                <w:numId w:val="5"/>
              </w:numPr>
            </w:pPr>
            <w:r w:rsidRPr="00681E9D">
              <w:t xml:space="preserve">Los </w:t>
            </w:r>
            <w:r w:rsidRPr="00681E9D">
              <w:rPr>
                <w:b/>
                <w:bCs/>
              </w:rPr>
              <w:t>trabajos sin tensión deben señalizarse y delimitarse</w:t>
            </w:r>
            <w:r w:rsidRPr="00681E9D">
              <w:t xml:space="preserve"> para evitar reconexiones accidentales o el acceso de personal no autorizado.</w:t>
            </w:r>
          </w:p>
          <w:p w14:paraId="65A2071E" w14:textId="77777777" w:rsidR="00681E9D" w:rsidRDefault="00142674" w:rsidP="005E0C10">
            <w:pPr>
              <w:pStyle w:val="Prrafodelista"/>
              <w:numPr>
                <w:ilvl w:val="0"/>
                <w:numId w:val="5"/>
              </w:numPr>
            </w:pPr>
            <w:r w:rsidRPr="00142674">
              <w:t xml:space="preserve">Los </w:t>
            </w:r>
            <w:r w:rsidRPr="00142674">
              <w:rPr>
                <w:b/>
                <w:bCs/>
              </w:rPr>
              <w:t>trabajos en tensión</w:t>
            </w:r>
            <w:r w:rsidRPr="00142674">
              <w:t xml:space="preserve"> solo deben realizarse cuando estén </w:t>
            </w:r>
            <w:r w:rsidRPr="00142674">
              <w:rPr>
                <w:b/>
                <w:bCs/>
              </w:rPr>
              <w:t>justificados,</w:t>
            </w:r>
            <w:r w:rsidRPr="00142674">
              <w:t xml:space="preserve"> </w:t>
            </w:r>
            <w:r w:rsidRPr="00142674">
              <w:rPr>
                <w:b/>
                <w:bCs/>
              </w:rPr>
              <w:t>autorizados</w:t>
            </w:r>
            <w:r w:rsidRPr="00142674">
              <w:t xml:space="preserve"> y no sea posible interrumpir el suministro o cuando las condiciones técnicas lo requieran.</w:t>
            </w:r>
          </w:p>
          <w:p w14:paraId="50F59906" w14:textId="77777777" w:rsidR="00142674" w:rsidRDefault="00142674" w:rsidP="005E0C10">
            <w:pPr>
              <w:pStyle w:val="Prrafodelista"/>
              <w:numPr>
                <w:ilvl w:val="0"/>
                <w:numId w:val="5"/>
              </w:numPr>
            </w:pPr>
            <w:r w:rsidRPr="00142674">
              <w:t xml:space="preserve">Las personas que realicen trabajos en tensión deben estar </w:t>
            </w:r>
            <w:r w:rsidRPr="00142674">
              <w:rPr>
                <w:b/>
                <w:bCs/>
              </w:rPr>
              <w:t>formadas, cualificadas, autorizadas y acreditadas</w:t>
            </w:r>
            <w:r w:rsidRPr="00142674">
              <w:t xml:space="preserve"> específicamente para el tipo de instalación y tarea.</w:t>
            </w:r>
          </w:p>
          <w:p w14:paraId="61D3AB91" w14:textId="77777777" w:rsidR="00142674" w:rsidRDefault="00277342" w:rsidP="005E0C10">
            <w:pPr>
              <w:pStyle w:val="Prrafodelista"/>
              <w:numPr>
                <w:ilvl w:val="0"/>
                <w:numId w:val="5"/>
              </w:numPr>
            </w:pPr>
            <w:r w:rsidRPr="00277342">
              <w:t xml:space="preserve">Se deben emplear </w:t>
            </w:r>
            <w:r w:rsidRPr="00277342">
              <w:rPr>
                <w:b/>
                <w:bCs/>
              </w:rPr>
              <w:t>herramientas aislantes, equipos verificados y equipos de protección individual dieléctricos</w:t>
            </w:r>
            <w:r w:rsidRPr="00277342">
              <w:t xml:space="preserve"> adecuados al nivel de tensión y al tipo de trabajo.</w:t>
            </w:r>
          </w:p>
          <w:p w14:paraId="6561A5CD" w14:textId="77777777" w:rsidR="00277342" w:rsidRDefault="00277342" w:rsidP="005E0C10">
            <w:pPr>
              <w:pStyle w:val="Prrafodelista"/>
              <w:numPr>
                <w:ilvl w:val="0"/>
                <w:numId w:val="5"/>
              </w:numPr>
            </w:pPr>
            <w:r w:rsidRPr="00277342">
              <w:t xml:space="preserve">En </w:t>
            </w:r>
            <w:r w:rsidRPr="00277342">
              <w:rPr>
                <w:b/>
                <w:bCs/>
              </w:rPr>
              <w:t>trabajos en tensión</w:t>
            </w:r>
            <w:r w:rsidRPr="00277342">
              <w:t xml:space="preserve"> debe designarse una </w:t>
            </w:r>
            <w:r w:rsidRPr="00277342">
              <w:rPr>
                <w:b/>
                <w:bCs/>
              </w:rPr>
              <w:t>persona responsable o jefa de equipo</w:t>
            </w:r>
            <w:r w:rsidRPr="00277342">
              <w:t>, estableciendo control visual, comunicación y supervisión adecuada durante la ejecución.</w:t>
            </w:r>
          </w:p>
          <w:p w14:paraId="76F6BB9D" w14:textId="77777777" w:rsidR="00277342" w:rsidRDefault="00693740" w:rsidP="005E0C10">
            <w:pPr>
              <w:pStyle w:val="Prrafodelista"/>
              <w:numPr>
                <w:ilvl w:val="0"/>
                <w:numId w:val="5"/>
              </w:numPr>
            </w:pPr>
            <w:r w:rsidRPr="00693740">
              <w:t xml:space="preserve">Se debe </w:t>
            </w:r>
            <w:r w:rsidRPr="007F0B35">
              <w:rPr>
                <w:b/>
                <w:bCs/>
              </w:rPr>
              <w:t>delimitar la zona de peligro eléctrico</w:t>
            </w:r>
            <w:r w:rsidRPr="00693740">
              <w:t xml:space="preserve"> en función de la tensión nominal y de las distancias de seguridad aplicables.</w:t>
            </w:r>
          </w:p>
          <w:p w14:paraId="11E7208C" w14:textId="77777777" w:rsidR="007F0B35" w:rsidRDefault="007F0B35" w:rsidP="005E0C10">
            <w:pPr>
              <w:pStyle w:val="Prrafodelista"/>
              <w:numPr>
                <w:ilvl w:val="0"/>
                <w:numId w:val="5"/>
              </w:numPr>
            </w:pPr>
            <w:r w:rsidRPr="007F0B35">
              <w:t xml:space="preserve">Se deben establecer </w:t>
            </w:r>
            <w:r w:rsidRPr="007F0B35">
              <w:rPr>
                <w:b/>
                <w:bCs/>
              </w:rPr>
              <w:t>barreras físicas, resguardos, pantallas o señalización</w:t>
            </w:r>
            <w:r w:rsidRPr="007F0B35">
              <w:t xml:space="preserve"> para impedir el acercamiento accidental a partes activas.</w:t>
            </w:r>
          </w:p>
          <w:p w14:paraId="60ED1E1E" w14:textId="77777777" w:rsidR="007F0B35" w:rsidRDefault="000A7126" w:rsidP="005E0C10">
            <w:pPr>
              <w:pStyle w:val="Prrafodelista"/>
              <w:numPr>
                <w:ilvl w:val="0"/>
                <w:numId w:val="5"/>
              </w:numPr>
            </w:pPr>
            <w:r w:rsidRPr="000A7126">
              <w:t xml:space="preserve">Las </w:t>
            </w:r>
            <w:r w:rsidRPr="000A7126">
              <w:rPr>
                <w:b/>
                <w:bCs/>
              </w:rPr>
              <w:t>personas trabajadoras</w:t>
            </w:r>
            <w:r w:rsidRPr="000A7126">
              <w:t xml:space="preserve"> que realicen tareas en proximidad de partes con tensión deben estar </w:t>
            </w:r>
            <w:r w:rsidRPr="000A7126">
              <w:rPr>
                <w:b/>
                <w:bCs/>
              </w:rPr>
              <w:t>formadas y autorizadas</w:t>
            </w:r>
            <w:r w:rsidRPr="000A7126">
              <w:t>, aunque no intervengan directamente sobre la instalación eléctrica.</w:t>
            </w:r>
          </w:p>
          <w:p w14:paraId="709D5B81" w14:textId="77777777" w:rsidR="000A7126" w:rsidRDefault="00FB3D2E" w:rsidP="005E0C10">
            <w:pPr>
              <w:pStyle w:val="Prrafodelista"/>
              <w:numPr>
                <w:ilvl w:val="0"/>
                <w:numId w:val="5"/>
              </w:numPr>
            </w:pPr>
            <w:r w:rsidRPr="00FB3D2E">
              <w:t xml:space="preserve">Cuando proceda, se debe disponer de </w:t>
            </w:r>
            <w:r w:rsidRPr="006B19A1">
              <w:rPr>
                <w:b/>
                <w:bCs/>
              </w:rPr>
              <w:t>permiso de trabajo eléctrico o autorización escrita</w:t>
            </w:r>
            <w:r w:rsidRPr="00FB3D2E">
              <w:t>, con identificación de zonas afectadas, medidas preventivas y responsable de supervisión.</w:t>
            </w:r>
          </w:p>
          <w:p w14:paraId="3F6D9AA5" w14:textId="77777777" w:rsidR="006B19A1" w:rsidRPr="004306F4" w:rsidRDefault="004306F4" w:rsidP="005E0C10">
            <w:pPr>
              <w:pStyle w:val="Prrafodelista"/>
              <w:numPr>
                <w:ilvl w:val="0"/>
                <w:numId w:val="5"/>
              </w:numPr>
            </w:pPr>
            <w:r w:rsidRPr="004306F4">
              <w:t xml:space="preserve">Se debe disponer de un </w:t>
            </w:r>
            <w:r w:rsidRPr="004306F4">
              <w:rPr>
                <w:b/>
                <w:bCs/>
              </w:rPr>
              <w:t>programa de mantenimiento preventivo de instalaciones eléctricas y equipos.</w:t>
            </w:r>
          </w:p>
          <w:p w14:paraId="2EF70713" w14:textId="77777777" w:rsidR="004306F4" w:rsidRDefault="004306F4" w:rsidP="005E0C10">
            <w:pPr>
              <w:pStyle w:val="Prrafodelista"/>
              <w:numPr>
                <w:ilvl w:val="0"/>
                <w:numId w:val="5"/>
              </w:numPr>
            </w:pPr>
            <w:r w:rsidRPr="004306F4">
              <w:t xml:space="preserve">El </w:t>
            </w:r>
            <w:r w:rsidRPr="004306F4">
              <w:rPr>
                <w:b/>
                <w:bCs/>
              </w:rPr>
              <w:t>mantenimiento preventivo</w:t>
            </w:r>
            <w:r w:rsidRPr="004306F4">
              <w:t xml:space="preserve"> debería incluir pruebas de aislamiento y puesta a tierra, verificación de protecciones diferenciales, limpieza, apriete de conexiones y sustitución de cables, protecciones o componentes deteriorados.</w:t>
            </w:r>
          </w:p>
          <w:p w14:paraId="3E47248D" w14:textId="77777777" w:rsidR="004306F4" w:rsidRDefault="00EA792F" w:rsidP="005E0C10">
            <w:pPr>
              <w:pStyle w:val="Prrafodelista"/>
              <w:numPr>
                <w:ilvl w:val="0"/>
                <w:numId w:val="5"/>
              </w:numPr>
            </w:pPr>
            <w:r w:rsidRPr="00EA792F">
              <w:t xml:space="preserve">Los </w:t>
            </w:r>
            <w:r w:rsidRPr="00EA792F">
              <w:rPr>
                <w:b/>
                <w:bCs/>
              </w:rPr>
              <w:t>resultados de las inspecciones, revisiones y mantenimientos deben registrarse y conservarse</w:t>
            </w:r>
            <w:r w:rsidRPr="00EA792F">
              <w:t xml:space="preserve"> como parte de la documentación preventiva.</w:t>
            </w:r>
          </w:p>
          <w:p w14:paraId="7E6F4A07" w14:textId="77777777" w:rsidR="00EA792F" w:rsidRDefault="00EA792F" w:rsidP="005E0C10">
            <w:pPr>
              <w:pStyle w:val="Prrafodelista"/>
              <w:numPr>
                <w:ilvl w:val="0"/>
                <w:numId w:val="5"/>
              </w:numPr>
            </w:pPr>
            <w:r w:rsidRPr="00EA792F">
              <w:t xml:space="preserve">El </w:t>
            </w:r>
            <w:r w:rsidRPr="00B845DA">
              <w:rPr>
                <w:b/>
                <w:bCs/>
              </w:rPr>
              <w:t>personal que realice trabajos eléctricos</w:t>
            </w:r>
            <w:r w:rsidRPr="00EA792F">
              <w:t xml:space="preserve"> debe disponer de </w:t>
            </w:r>
            <w:r w:rsidRPr="00B845DA">
              <w:rPr>
                <w:b/>
                <w:bCs/>
              </w:rPr>
              <w:t>formación acreditada y actualizada</w:t>
            </w:r>
            <w:r w:rsidRPr="00EA792F">
              <w:t xml:space="preserve"> sobre consignación, maniobras, corte, puesta a tierra, trabajos en tensión o proximidad y primeros auxilios ante electrocución.</w:t>
            </w:r>
          </w:p>
          <w:p w14:paraId="61C8A645" w14:textId="77777777" w:rsidR="00B845DA" w:rsidRDefault="007D5190" w:rsidP="005E0C10">
            <w:pPr>
              <w:pStyle w:val="Prrafodelista"/>
              <w:numPr>
                <w:ilvl w:val="0"/>
                <w:numId w:val="5"/>
              </w:numPr>
            </w:pPr>
            <w:r w:rsidRPr="007D5190">
              <w:t xml:space="preserve">Cada persona trabajadora debe </w:t>
            </w:r>
            <w:r w:rsidRPr="007D5190">
              <w:rPr>
                <w:b/>
                <w:bCs/>
              </w:rPr>
              <w:t>estar autorizada por escrito para realizar las tareas eléctricas específicas</w:t>
            </w:r>
            <w:r w:rsidRPr="007D5190">
              <w:t xml:space="preserve"> que correspondan a su nivel de capacitación.</w:t>
            </w:r>
          </w:p>
          <w:p w14:paraId="68E2ED2C" w14:textId="77777777" w:rsidR="007D5190" w:rsidRDefault="007D5190" w:rsidP="005E0C10">
            <w:pPr>
              <w:pStyle w:val="Prrafodelista"/>
              <w:numPr>
                <w:ilvl w:val="0"/>
                <w:numId w:val="5"/>
              </w:numPr>
            </w:pPr>
            <w:r w:rsidRPr="007D5190">
              <w:t xml:space="preserve">Se deben </w:t>
            </w:r>
            <w:r w:rsidRPr="007D5190">
              <w:rPr>
                <w:b/>
                <w:bCs/>
              </w:rPr>
              <w:t>conservar los registros</w:t>
            </w:r>
            <w:r w:rsidRPr="007D5190">
              <w:t xml:space="preserve"> de formación, prácticas, autorizaciones y acreditaciones internas o externas.</w:t>
            </w:r>
          </w:p>
          <w:p w14:paraId="1F9D8F77" w14:textId="77777777" w:rsidR="00FB101D" w:rsidRDefault="00FB101D" w:rsidP="005E0C10">
            <w:pPr>
              <w:pStyle w:val="Prrafodelista"/>
              <w:numPr>
                <w:ilvl w:val="0"/>
                <w:numId w:val="5"/>
              </w:numPr>
            </w:pPr>
            <w:r w:rsidRPr="00FB101D">
              <w:lastRenderedPageBreak/>
              <w:t xml:space="preserve">Se deben utilizar </w:t>
            </w:r>
            <w:r w:rsidRPr="00FB101D">
              <w:rPr>
                <w:b/>
                <w:bCs/>
              </w:rPr>
              <w:t>equipos de protección individual dieléctricos adecuados y certificados</w:t>
            </w:r>
            <w:r w:rsidRPr="00FB101D">
              <w:t>, como guantes aislantes, calzado aislante, casco con pantalla, protección facial, alfombra o banqueta aislante y herramientas aisladas, cuando proceda.</w:t>
            </w:r>
          </w:p>
          <w:p w14:paraId="08594419" w14:textId="77777777" w:rsidR="00FB101D" w:rsidRDefault="007E1F2C" w:rsidP="005E0C10">
            <w:pPr>
              <w:pStyle w:val="Prrafodelista"/>
              <w:numPr>
                <w:ilvl w:val="0"/>
                <w:numId w:val="5"/>
              </w:numPr>
            </w:pPr>
            <w:r w:rsidRPr="007E1F2C">
              <w:t xml:space="preserve">Las </w:t>
            </w:r>
            <w:r w:rsidRPr="007E1F2C">
              <w:rPr>
                <w:b/>
                <w:bCs/>
              </w:rPr>
              <w:t>protecciones colectivas deben incluir</w:t>
            </w:r>
            <w:r w:rsidRPr="007E1F2C">
              <w:t>, según el riesgo, barreras, resguardos, puestas a tierra, dispositivos diferenciales, dispositivos de corte y señalización permanente de peligro eléctrico.</w:t>
            </w:r>
          </w:p>
          <w:p w14:paraId="1EE4B358" w14:textId="77777777" w:rsidR="007E1F2C" w:rsidRDefault="00E44545" w:rsidP="005E0C10">
            <w:pPr>
              <w:pStyle w:val="Prrafodelista"/>
              <w:numPr>
                <w:ilvl w:val="0"/>
                <w:numId w:val="5"/>
              </w:numPr>
            </w:pPr>
            <w:r w:rsidRPr="00E44545">
              <w:rPr>
                <w:b/>
                <w:bCs/>
              </w:rPr>
              <w:t>Los equipos de protección individual y herramientas aislantes</w:t>
            </w:r>
            <w:r w:rsidRPr="00E44545">
              <w:t xml:space="preserve"> deben </w:t>
            </w:r>
            <w:r w:rsidRPr="00E44545">
              <w:rPr>
                <w:b/>
                <w:bCs/>
              </w:rPr>
              <w:t>revisarse</w:t>
            </w:r>
            <w:r w:rsidRPr="00E44545">
              <w:t xml:space="preserve"> antes de cada uso y </w:t>
            </w:r>
            <w:r w:rsidRPr="00E44545">
              <w:rPr>
                <w:b/>
                <w:bCs/>
              </w:rPr>
              <w:t>sustituirse</w:t>
            </w:r>
            <w:r w:rsidRPr="00E44545">
              <w:t xml:space="preserve"> si presentan deterioro, caducidad o pérdida de propiedades aislantes.</w:t>
            </w:r>
          </w:p>
          <w:p w14:paraId="4F49D44E" w14:textId="77777777" w:rsidR="00E44545" w:rsidRDefault="00192EC8" w:rsidP="005E0C10">
            <w:pPr>
              <w:pStyle w:val="Prrafodelista"/>
              <w:numPr>
                <w:ilvl w:val="0"/>
                <w:numId w:val="5"/>
              </w:numPr>
            </w:pPr>
            <w:r w:rsidRPr="00192EC8">
              <w:t xml:space="preserve">Deben existir </w:t>
            </w:r>
            <w:r w:rsidRPr="00762B2C">
              <w:rPr>
                <w:b/>
                <w:bCs/>
              </w:rPr>
              <w:t>procedimientos escritos de actuación ante accidentes</w:t>
            </w:r>
            <w:r w:rsidRPr="00192EC8">
              <w:t xml:space="preserve"> eléctricos, electrocución, arco eléctrico, incendio eléctrico o contacto con partes en tensión.</w:t>
            </w:r>
          </w:p>
          <w:p w14:paraId="4D1B5AAA" w14:textId="77777777" w:rsidR="00762B2C" w:rsidRPr="001C7311" w:rsidRDefault="001C7311" w:rsidP="005E0C10">
            <w:pPr>
              <w:pStyle w:val="Prrafodelista"/>
              <w:numPr>
                <w:ilvl w:val="0"/>
                <w:numId w:val="5"/>
              </w:numPr>
            </w:pPr>
            <w:r w:rsidRPr="001C7311">
              <w:t xml:space="preserve">El personal designado debe recibir </w:t>
            </w:r>
            <w:r w:rsidRPr="001C7311">
              <w:rPr>
                <w:b/>
                <w:bCs/>
              </w:rPr>
              <w:t>formación específica sobre actuación en caso de accidente eléctrico y primeros auxilios.</w:t>
            </w:r>
          </w:p>
          <w:p w14:paraId="3F2F8B02" w14:textId="77777777" w:rsidR="001C7311" w:rsidRDefault="001C7311" w:rsidP="005E0C10">
            <w:pPr>
              <w:pStyle w:val="Prrafodelista"/>
              <w:numPr>
                <w:ilvl w:val="0"/>
                <w:numId w:val="5"/>
              </w:numPr>
            </w:pPr>
            <w:r w:rsidRPr="001C7311">
              <w:t xml:space="preserve">Los </w:t>
            </w:r>
            <w:r w:rsidRPr="00D40BAE">
              <w:rPr>
                <w:b/>
                <w:bCs/>
              </w:rPr>
              <w:t>equipos de primeros auxilios</w:t>
            </w:r>
            <w:r w:rsidRPr="001C7311">
              <w:t xml:space="preserve"> deben estar accesibles, señalizados y ser adecuados al riesgo existente.</w:t>
            </w:r>
          </w:p>
          <w:p w14:paraId="63AEDA3B" w14:textId="77777777" w:rsidR="00D40BAE" w:rsidRDefault="0078629E" w:rsidP="005E0C10">
            <w:pPr>
              <w:pStyle w:val="Prrafodelista"/>
              <w:numPr>
                <w:ilvl w:val="0"/>
                <w:numId w:val="5"/>
              </w:numPr>
            </w:pPr>
            <w:r w:rsidRPr="0078629E">
              <w:t xml:space="preserve">Los </w:t>
            </w:r>
            <w:r w:rsidRPr="0078629E">
              <w:rPr>
                <w:b/>
                <w:bCs/>
              </w:rPr>
              <w:t>procedimientos de emergencia eléctrica</w:t>
            </w:r>
            <w:r w:rsidRPr="0078629E">
              <w:t xml:space="preserve"> deben ser compatibles con el plan general de emergencia del centro de trabajo</w:t>
            </w:r>
            <w:r>
              <w:t>.</w:t>
            </w:r>
          </w:p>
          <w:p w14:paraId="52DA05F6" w14:textId="77777777" w:rsidR="0078629E" w:rsidRDefault="0078629E" w:rsidP="005E0C10">
            <w:pPr>
              <w:pStyle w:val="Prrafodelista"/>
              <w:numPr>
                <w:ilvl w:val="0"/>
                <w:numId w:val="5"/>
              </w:numPr>
            </w:pPr>
            <w:r w:rsidRPr="0078629E">
              <w:t xml:space="preserve">Cuando </w:t>
            </w:r>
            <w:r w:rsidRPr="0078629E">
              <w:rPr>
                <w:b/>
                <w:bCs/>
              </w:rPr>
              <w:t>intervengan empresas externas o subcontratadas</w:t>
            </w:r>
            <w:r w:rsidRPr="0078629E">
              <w:t xml:space="preserve"> en trabajos con riesgo eléctrico, se debe aplicar la </w:t>
            </w:r>
            <w:r w:rsidRPr="0078629E">
              <w:rPr>
                <w:b/>
                <w:bCs/>
              </w:rPr>
              <w:t>coordinación de actividades empresariales</w:t>
            </w:r>
            <w:r w:rsidRPr="0078629E">
              <w:t xml:space="preserve"> con requisitos eléctricos específicos.</w:t>
            </w:r>
          </w:p>
          <w:p w14:paraId="5C3BA9CA" w14:textId="77777777" w:rsidR="0078629E" w:rsidRDefault="00112933" w:rsidP="005E0C10">
            <w:pPr>
              <w:pStyle w:val="Prrafodelista"/>
              <w:numPr>
                <w:ilvl w:val="0"/>
                <w:numId w:val="5"/>
              </w:numPr>
            </w:pPr>
            <w:r w:rsidRPr="00112933">
              <w:t xml:space="preserve">La </w:t>
            </w:r>
            <w:r w:rsidRPr="00112933">
              <w:rPr>
                <w:b/>
                <w:bCs/>
              </w:rPr>
              <w:t>coordinación debe incluir información sobre</w:t>
            </w:r>
            <w:r w:rsidRPr="00112933">
              <w:t xml:space="preserve"> instalaciones afectadas, zonas de riesgo, trabajos autorizados, consignaciones, permisos, equipos de protección, emergencias y personas responsables.</w:t>
            </w:r>
          </w:p>
          <w:p w14:paraId="7AC944AF" w14:textId="77777777" w:rsidR="00112933" w:rsidRDefault="00112933" w:rsidP="005E0C10">
            <w:pPr>
              <w:pStyle w:val="Prrafodelista"/>
              <w:numPr>
                <w:ilvl w:val="0"/>
                <w:numId w:val="5"/>
              </w:numPr>
            </w:pPr>
            <w:r w:rsidRPr="00112933">
              <w:t xml:space="preserve">La dirección facultativa, la empresa o la persona responsable técnica </w:t>
            </w:r>
            <w:r w:rsidRPr="00112933">
              <w:rPr>
                <w:b/>
                <w:bCs/>
              </w:rPr>
              <w:t>debe verificar periódicamente el cumplimiento de las medidas preventivas</w:t>
            </w:r>
            <w:r w:rsidRPr="00112933">
              <w:t xml:space="preserve"> frente al riesgo eléctrico.</w:t>
            </w:r>
          </w:p>
          <w:p w14:paraId="2C93C018" w14:textId="618EF0F3" w:rsidR="00112933" w:rsidRPr="00106D91" w:rsidRDefault="00C5148C" w:rsidP="005E0C10">
            <w:pPr>
              <w:pStyle w:val="Prrafodelista"/>
              <w:numPr>
                <w:ilvl w:val="0"/>
                <w:numId w:val="5"/>
              </w:numPr>
            </w:pPr>
            <w:r w:rsidRPr="00C5148C">
              <w:t xml:space="preserve">Las </w:t>
            </w:r>
            <w:r w:rsidRPr="00C5148C">
              <w:rPr>
                <w:b/>
                <w:bCs/>
              </w:rPr>
              <w:t>deficiencias detectadas</w:t>
            </w:r>
            <w:r w:rsidRPr="00C5148C">
              <w:t xml:space="preserve"> en instalaciones, equipos, procedimientos o trabajos eléctricos deben </w:t>
            </w:r>
            <w:r w:rsidRPr="00C5148C">
              <w:rPr>
                <w:b/>
                <w:bCs/>
              </w:rPr>
              <w:t>corregirse y documentarse dentro de la planificación preventiva.</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7665B422" w:rsidR="003F1FEE" w:rsidRDefault="003F1FEE">
      <w:pPr>
        <w:jc w:val="left"/>
      </w:pPr>
      <w:r>
        <w:br w:type="page"/>
      </w:r>
    </w:p>
    <w:p w14:paraId="777EEB47" w14:textId="77777777" w:rsidR="008D77C3" w:rsidRPr="008D77C3" w:rsidRDefault="008D77C3" w:rsidP="008D77C3"/>
    <w:p w14:paraId="50C49AF0" w14:textId="77777777" w:rsidR="008D77C3" w:rsidRPr="008D77C3" w:rsidRDefault="008D77C3" w:rsidP="008D77C3"/>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27F6E88"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C93E57"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3D1D5" w14:textId="77777777" w:rsidR="00260332" w:rsidRDefault="00260332" w:rsidP="008024C9">
      <w:pPr>
        <w:spacing w:after="0" w:line="240" w:lineRule="auto"/>
      </w:pPr>
      <w:r>
        <w:separator/>
      </w:r>
    </w:p>
  </w:endnote>
  <w:endnote w:type="continuationSeparator" w:id="0">
    <w:p w14:paraId="18177117" w14:textId="77777777" w:rsidR="00260332" w:rsidRDefault="00260332"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37F59C10"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EE5E2F">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375D" w14:textId="77777777" w:rsidR="00260332" w:rsidRDefault="00260332" w:rsidP="008024C9">
      <w:pPr>
        <w:spacing w:after="0" w:line="240" w:lineRule="auto"/>
      </w:pPr>
      <w:r>
        <w:separator/>
      </w:r>
    </w:p>
  </w:footnote>
  <w:footnote w:type="continuationSeparator" w:id="0">
    <w:p w14:paraId="506D296C" w14:textId="77777777" w:rsidR="00260332" w:rsidRDefault="00260332"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1D9BFFD7" w:rsidR="00AF5080" w:rsidRPr="00AF5080" w:rsidRDefault="00A3316A" w:rsidP="00280690">
          <w:pPr>
            <w:jc w:val="left"/>
            <w:rPr>
              <w:i/>
              <w:iCs/>
            </w:rPr>
          </w:pPr>
          <w:r>
            <w:rPr>
              <w:i/>
              <w:iCs/>
            </w:rPr>
            <w:t>RIESGO ELÉCTRICO</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86C0DA0"/>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 w:numId="6" w16cid:durableId="17417150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162FF"/>
    <w:rsid w:val="00017D03"/>
    <w:rsid w:val="00023562"/>
    <w:rsid w:val="000406B0"/>
    <w:rsid w:val="00040871"/>
    <w:rsid w:val="000410F4"/>
    <w:rsid w:val="00062ABE"/>
    <w:rsid w:val="000652C0"/>
    <w:rsid w:val="000677E0"/>
    <w:rsid w:val="0007475B"/>
    <w:rsid w:val="00074D70"/>
    <w:rsid w:val="00075252"/>
    <w:rsid w:val="000831BE"/>
    <w:rsid w:val="00083671"/>
    <w:rsid w:val="00085D67"/>
    <w:rsid w:val="000933C3"/>
    <w:rsid w:val="00095A63"/>
    <w:rsid w:val="000A1317"/>
    <w:rsid w:val="000A2D26"/>
    <w:rsid w:val="000A6315"/>
    <w:rsid w:val="000A7126"/>
    <w:rsid w:val="000B2188"/>
    <w:rsid w:val="000B573D"/>
    <w:rsid w:val="000E59B4"/>
    <w:rsid w:val="000F0DE2"/>
    <w:rsid w:val="00102D63"/>
    <w:rsid w:val="001040BC"/>
    <w:rsid w:val="00106D91"/>
    <w:rsid w:val="00112933"/>
    <w:rsid w:val="00112FEF"/>
    <w:rsid w:val="00123EAC"/>
    <w:rsid w:val="001259E6"/>
    <w:rsid w:val="00142674"/>
    <w:rsid w:val="00146797"/>
    <w:rsid w:val="00151682"/>
    <w:rsid w:val="0016295B"/>
    <w:rsid w:val="00165C03"/>
    <w:rsid w:val="0017186E"/>
    <w:rsid w:val="00172B7C"/>
    <w:rsid w:val="00172F73"/>
    <w:rsid w:val="00182648"/>
    <w:rsid w:val="00183873"/>
    <w:rsid w:val="00186661"/>
    <w:rsid w:val="00192EC8"/>
    <w:rsid w:val="00193027"/>
    <w:rsid w:val="001A01DB"/>
    <w:rsid w:val="001A1DC4"/>
    <w:rsid w:val="001B0AE6"/>
    <w:rsid w:val="001B699E"/>
    <w:rsid w:val="001C7311"/>
    <w:rsid w:val="001D05FF"/>
    <w:rsid w:val="001D1737"/>
    <w:rsid w:val="001D3318"/>
    <w:rsid w:val="001E1950"/>
    <w:rsid w:val="001E4BEE"/>
    <w:rsid w:val="001E5211"/>
    <w:rsid w:val="001E5915"/>
    <w:rsid w:val="001F05BD"/>
    <w:rsid w:val="001F4375"/>
    <w:rsid w:val="001F5A71"/>
    <w:rsid w:val="00203D28"/>
    <w:rsid w:val="00215F0C"/>
    <w:rsid w:val="0024002F"/>
    <w:rsid w:val="0024394A"/>
    <w:rsid w:val="00260332"/>
    <w:rsid w:val="002639DA"/>
    <w:rsid w:val="0027177E"/>
    <w:rsid w:val="00271BA4"/>
    <w:rsid w:val="00277342"/>
    <w:rsid w:val="00280690"/>
    <w:rsid w:val="002A04A1"/>
    <w:rsid w:val="002A1DCB"/>
    <w:rsid w:val="002B0DCA"/>
    <w:rsid w:val="002B72D6"/>
    <w:rsid w:val="002C1BD2"/>
    <w:rsid w:val="002D3E91"/>
    <w:rsid w:val="002D42D5"/>
    <w:rsid w:val="002E0A62"/>
    <w:rsid w:val="002E5A27"/>
    <w:rsid w:val="002E7D3D"/>
    <w:rsid w:val="002F1119"/>
    <w:rsid w:val="002F4239"/>
    <w:rsid w:val="00315C4A"/>
    <w:rsid w:val="003309C3"/>
    <w:rsid w:val="00331FCC"/>
    <w:rsid w:val="0034028F"/>
    <w:rsid w:val="003521AE"/>
    <w:rsid w:val="00356EF2"/>
    <w:rsid w:val="0037145F"/>
    <w:rsid w:val="00376817"/>
    <w:rsid w:val="0038763B"/>
    <w:rsid w:val="003876EB"/>
    <w:rsid w:val="003A282A"/>
    <w:rsid w:val="003A37DD"/>
    <w:rsid w:val="003B568C"/>
    <w:rsid w:val="003B7698"/>
    <w:rsid w:val="003D50AF"/>
    <w:rsid w:val="003D75A0"/>
    <w:rsid w:val="003E269B"/>
    <w:rsid w:val="003E634D"/>
    <w:rsid w:val="003F1FEE"/>
    <w:rsid w:val="003F48CA"/>
    <w:rsid w:val="003F7C16"/>
    <w:rsid w:val="004000BA"/>
    <w:rsid w:val="00401E6C"/>
    <w:rsid w:val="004037AE"/>
    <w:rsid w:val="004164FE"/>
    <w:rsid w:val="004224D6"/>
    <w:rsid w:val="004306F4"/>
    <w:rsid w:val="00435CDC"/>
    <w:rsid w:val="00450936"/>
    <w:rsid w:val="00453FD1"/>
    <w:rsid w:val="0045720E"/>
    <w:rsid w:val="00460BBB"/>
    <w:rsid w:val="00466B90"/>
    <w:rsid w:val="00471165"/>
    <w:rsid w:val="004714E0"/>
    <w:rsid w:val="00481805"/>
    <w:rsid w:val="00494878"/>
    <w:rsid w:val="004B54F4"/>
    <w:rsid w:val="004D022A"/>
    <w:rsid w:val="004D58A6"/>
    <w:rsid w:val="004D7D2C"/>
    <w:rsid w:val="004E2D9E"/>
    <w:rsid w:val="004F3594"/>
    <w:rsid w:val="004F6FC7"/>
    <w:rsid w:val="00500800"/>
    <w:rsid w:val="00500833"/>
    <w:rsid w:val="00501F82"/>
    <w:rsid w:val="0050514B"/>
    <w:rsid w:val="00514D7B"/>
    <w:rsid w:val="0051723C"/>
    <w:rsid w:val="0052089E"/>
    <w:rsid w:val="005260E6"/>
    <w:rsid w:val="005507CB"/>
    <w:rsid w:val="00555C82"/>
    <w:rsid w:val="005561DA"/>
    <w:rsid w:val="00563701"/>
    <w:rsid w:val="005704D3"/>
    <w:rsid w:val="005739E5"/>
    <w:rsid w:val="005811C1"/>
    <w:rsid w:val="00582553"/>
    <w:rsid w:val="00584150"/>
    <w:rsid w:val="00586747"/>
    <w:rsid w:val="00592356"/>
    <w:rsid w:val="00592682"/>
    <w:rsid w:val="00595C0D"/>
    <w:rsid w:val="005A61BB"/>
    <w:rsid w:val="005A6C8F"/>
    <w:rsid w:val="005A6FB8"/>
    <w:rsid w:val="005B026A"/>
    <w:rsid w:val="005B1072"/>
    <w:rsid w:val="005C2AFF"/>
    <w:rsid w:val="005D1349"/>
    <w:rsid w:val="005D3598"/>
    <w:rsid w:val="005D4835"/>
    <w:rsid w:val="005E0C10"/>
    <w:rsid w:val="005E733E"/>
    <w:rsid w:val="005F0CD1"/>
    <w:rsid w:val="005F2503"/>
    <w:rsid w:val="006067D7"/>
    <w:rsid w:val="00606907"/>
    <w:rsid w:val="00615D8D"/>
    <w:rsid w:val="00620F4B"/>
    <w:rsid w:val="00624ECF"/>
    <w:rsid w:val="00632D7D"/>
    <w:rsid w:val="00651948"/>
    <w:rsid w:val="006549A0"/>
    <w:rsid w:val="006633F5"/>
    <w:rsid w:val="00664435"/>
    <w:rsid w:val="0067580B"/>
    <w:rsid w:val="00677F68"/>
    <w:rsid w:val="00681745"/>
    <w:rsid w:val="00681E9D"/>
    <w:rsid w:val="006845DA"/>
    <w:rsid w:val="00685AA7"/>
    <w:rsid w:val="00690C11"/>
    <w:rsid w:val="00693740"/>
    <w:rsid w:val="006965B3"/>
    <w:rsid w:val="006A1294"/>
    <w:rsid w:val="006B19A1"/>
    <w:rsid w:val="006B3575"/>
    <w:rsid w:val="006D443B"/>
    <w:rsid w:val="006E7F42"/>
    <w:rsid w:val="006F7A84"/>
    <w:rsid w:val="00705449"/>
    <w:rsid w:val="0071038A"/>
    <w:rsid w:val="00711841"/>
    <w:rsid w:val="00720BF2"/>
    <w:rsid w:val="00725933"/>
    <w:rsid w:val="0073019B"/>
    <w:rsid w:val="00735E1C"/>
    <w:rsid w:val="00735E41"/>
    <w:rsid w:val="00742AAA"/>
    <w:rsid w:val="00762B2C"/>
    <w:rsid w:val="00763F77"/>
    <w:rsid w:val="00764157"/>
    <w:rsid w:val="007706E1"/>
    <w:rsid w:val="00770B5F"/>
    <w:rsid w:val="0078629E"/>
    <w:rsid w:val="007878E0"/>
    <w:rsid w:val="0078799D"/>
    <w:rsid w:val="007976FF"/>
    <w:rsid w:val="007A0890"/>
    <w:rsid w:val="007A237B"/>
    <w:rsid w:val="007A2BB7"/>
    <w:rsid w:val="007A325B"/>
    <w:rsid w:val="007B6E8C"/>
    <w:rsid w:val="007C22B0"/>
    <w:rsid w:val="007C4087"/>
    <w:rsid w:val="007D5190"/>
    <w:rsid w:val="007E1F2C"/>
    <w:rsid w:val="007E6EBD"/>
    <w:rsid w:val="007F0B35"/>
    <w:rsid w:val="007F2552"/>
    <w:rsid w:val="007F2B23"/>
    <w:rsid w:val="008024C9"/>
    <w:rsid w:val="00803A94"/>
    <w:rsid w:val="0083399B"/>
    <w:rsid w:val="00833C58"/>
    <w:rsid w:val="008458E3"/>
    <w:rsid w:val="008559E5"/>
    <w:rsid w:val="0086184E"/>
    <w:rsid w:val="0086697B"/>
    <w:rsid w:val="00871496"/>
    <w:rsid w:val="00872BBB"/>
    <w:rsid w:val="008741E1"/>
    <w:rsid w:val="0088736F"/>
    <w:rsid w:val="0089128E"/>
    <w:rsid w:val="00897817"/>
    <w:rsid w:val="008B2754"/>
    <w:rsid w:val="008B60C2"/>
    <w:rsid w:val="008D011B"/>
    <w:rsid w:val="008D2633"/>
    <w:rsid w:val="008D3064"/>
    <w:rsid w:val="008D3FFE"/>
    <w:rsid w:val="008D670D"/>
    <w:rsid w:val="008D77C3"/>
    <w:rsid w:val="008E464E"/>
    <w:rsid w:val="00907800"/>
    <w:rsid w:val="009172DB"/>
    <w:rsid w:val="00926B59"/>
    <w:rsid w:val="009322FA"/>
    <w:rsid w:val="00933A94"/>
    <w:rsid w:val="00940657"/>
    <w:rsid w:val="00941606"/>
    <w:rsid w:val="009423D9"/>
    <w:rsid w:val="00954BD5"/>
    <w:rsid w:val="00954FEC"/>
    <w:rsid w:val="009564AC"/>
    <w:rsid w:val="009602A7"/>
    <w:rsid w:val="00961F73"/>
    <w:rsid w:val="00967D4E"/>
    <w:rsid w:val="009721FD"/>
    <w:rsid w:val="009730EF"/>
    <w:rsid w:val="009731A6"/>
    <w:rsid w:val="009831F2"/>
    <w:rsid w:val="0099478B"/>
    <w:rsid w:val="0099788E"/>
    <w:rsid w:val="009A03C2"/>
    <w:rsid w:val="009A3C81"/>
    <w:rsid w:val="009B7C74"/>
    <w:rsid w:val="009B7D2F"/>
    <w:rsid w:val="009C384F"/>
    <w:rsid w:val="009C6E12"/>
    <w:rsid w:val="009D2FE6"/>
    <w:rsid w:val="009E6864"/>
    <w:rsid w:val="009E6C30"/>
    <w:rsid w:val="009F1385"/>
    <w:rsid w:val="009F2852"/>
    <w:rsid w:val="00A03FE9"/>
    <w:rsid w:val="00A05D16"/>
    <w:rsid w:val="00A06919"/>
    <w:rsid w:val="00A127E5"/>
    <w:rsid w:val="00A15B34"/>
    <w:rsid w:val="00A16FDE"/>
    <w:rsid w:val="00A2142F"/>
    <w:rsid w:val="00A24D29"/>
    <w:rsid w:val="00A3316A"/>
    <w:rsid w:val="00A37D02"/>
    <w:rsid w:val="00A405C3"/>
    <w:rsid w:val="00A573EE"/>
    <w:rsid w:val="00A604C8"/>
    <w:rsid w:val="00A63224"/>
    <w:rsid w:val="00A658F1"/>
    <w:rsid w:val="00A7495A"/>
    <w:rsid w:val="00A80633"/>
    <w:rsid w:val="00A84F7A"/>
    <w:rsid w:val="00A978B7"/>
    <w:rsid w:val="00AA7737"/>
    <w:rsid w:val="00AA7BB3"/>
    <w:rsid w:val="00AB0E0B"/>
    <w:rsid w:val="00AB1C0C"/>
    <w:rsid w:val="00AB50B9"/>
    <w:rsid w:val="00AB6ED1"/>
    <w:rsid w:val="00AE0E91"/>
    <w:rsid w:val="00AE23FC"/>
    <w:rsid w:val="00AF5080"/>
    <w:rsid w:val="00AF738A"/>
    <w:rsid w:val="00B061D8"/>
    <w:rsid w:val="00B17E36"/>
    <w:rsid w:val="00B30665"/>
    <w:rsid w:val="00B337EA"/>
    <w:rsid w:val="00B3438B"/>
    <w:rsid w:val="00B34A7C"/>
    <w:rsid w:val="00B40EE5"/>
    <w:rsid w:val="00B457D4"/>
    <w:rsid w:val="00B508EE"/>
    <w:rsid w:val="00B519E0"/>
    <w:rsid w:val="00B56302"/>
    <w:rsid w:val="00B668D4"/>
    <w:rsid w:val="00B77CB6"/>
    <w:rsid w:val="00B82478"/>
    <w:rsid w:val="00B845DA"/>
    <w:rsid w:val="00B92A76"/>
    <w:rsid w:val="00BB33C6"/>
    <w:rsid w:val="00BC30A1"/>
    <w:rsid w:val="00BD0ACC"/>
    <w:rsid w:val="00BD49FA"/>
    <w:rsid w:val="00BD6039"/>
    <w:rsid w:val="00BE3C8E"/>
    <w:rsid w:val="00BF168B"/>
    <w:rsid w:val="00BF333D"/>
    <w:rsid w:val="00C02F08"/>
    <w:rsid w:val="00C27A2E"/>
    <w:rsid w:val="00C42260"/>
    <w:rsid w:val="00C44053"/>
    <w:rsid w:val="00C44C6C"/>
    <w:rsid w:val="00C5148C"/>
    <w:rsid w:val="00C51AF6"/>
    <w:rsid w:val="00C52900"/>
    <w:rsid w:val="00C76756"/>
    <w:rsid w:val="00C93E57"/>
    <w:rsid w:val="00C96B28"/>
    <w:rsid w:val="00C97A6C"/>
    <w:rsid w:val="00CA228E"/>
    <w:rsid w:val="00CA284C"/>
    <w:rsid w:val="00CB154A"/>
    <w:rsid w:val="00CB27CE"/>
    <w:rsid w:val="00CC61C1"/>
    <w:rsid w:val="00CD12EC"/>
    <w:rsid w:val="00CD5773"/>
    <w:rsid w:val="00CD7EB6"/>
    <w:rsid w:val="00CF2F3D"/>
    <w:rsid w:val="00CF3E77"/>
    <w:rsid w:val="00D021C3"/>
    <w:rsid w:val="00D1047F"/>
    <w:rsid w:val="00D26E92"/>
    <w:rsid w:val="00D308F6"/>
    <w:rsid w:val="00D40BAE"/>
    <w:rsid w:val="00D7069C"/>
    <w:rsid w:val="00D7666B"/>
    <w:rsid w:val="00DA14B6"/>
    <w:rsid w:val="00DA2988"/>
    <w:rsid w:val="00DA4725"/>
    <w:rsid w:val="00DA684A"/>
    <w:rsid w:val="00DB700E"/>
    <w:rsid w:val="00DB75A4"/>
    <w:rsid w:val="00DC323A"/>
    <w:rsid w:val="00DC3961"/>
    <w:rsid w:val="00DD32D2"/>
    <w:rsid w:val="00DD4406"/>
    <w:rsid w:val="00DE013F"/>
    <w:rsid w:val="00DE2443"/>
    <w:rsid w:val="00DE429C"/>
    <w:rsid w:val="00DF3215"/>
    <w:rsid w:val="00DF38E7"/>
    <w:rsid w:val="00DF3C35"/>
    <w:rsid w:val="00E01D3E"/>
    <w:rsid w:val="00E02644"/>
    <w:rsid w:val="00E049B5"/>
    <w:rsid w:val="00E2274D"/>
    <w:rsid w:val="00E2302D"/>
    <w:rsid w:val="00E4318F"/>
    <w:rsid w:val="00E44545"/>
    <w:rsid w:val="00E45DB5"/>
    <w:rsid w:val="00E53D1E"/>
    <w:rsid w:val="00E640EA"/>
    <w:rsid w:val="00E93DB6"/>
    <w:rsid w:val="00E9483A"/>
    <w:rsid w:val="00EA0EE5"/>
    <w:rsid w:val="00EA23D7"/>
    <w:rsid w:val="00EA2435"/>
    <w:rsid w:val="00EA792F"/>
    <w:rsid w:val="00EB5AF2"/>
    <w:rsid w:val="00EB7978"/>
    <w:rsid w:val="00EC09F2"/>
    <w:rsid w:val="00EC1C32"/>
    <w:rsid w:val="00EC2585"/>
    <w:rsid w:val="00ED79A4"/>
    <w:rsid w:val="00EE1848"/>
    <w:rsid w:val="00EE327D"/>
    <w:rsid w:val="00EE5672"/>
    <w:rsid w:val="00EE5E2F"/>
    <w:rsid w:val="00EF4DFA"/>
    <w:rsid w:val="00EF719D"/>
    <w:rsid w:val="00F0503F"/>
    <w:rsid w:val="00F1385D"/>
    <w:rsid w:val="00F33319"/>
    <w:rsid w:val="00F4456B"/>
    <w:rsid w:val="00F4676A"/>
    <w:rsid w:val="00F471C3"/>
    <w:rsid w:val="00F508AB"/>
    <w:rsid w:val="00F567EE"/>
    <w:rsid w:val="00F56907"/>
    <w:rsid w:val="00F603C1"/>
    <w:rsid w:val="00F73BCE"/>
    <w:rsid w:val="00F74B9C"/>
    <w:rsid w:val="00F90949"/>
    <w:rsid w:val="00FA1C99"/>
    <w:rsid w:val="00FA29C1"/>
    <w:rsid w:val="00FB07A4"/>
    <w:rsid w:val="00FB101D"/>
    <w:rsid w:val="00FB323A"/>
    <w:rsid w:val="00FB3D2E"/>
    <w:rsid w:val="00FB401D"/>
    <w:rsid w:val="00FC0E3A"/>
    <w:rsid w:val="00FD0313"/>
    <w:rsid w:val="00FD601B"/>
    <w:rsid w:val="00FE04F7"/>
    <w:rsid w:val="00FE2DEF"/>
    <w:rsid w:val="00FE4101"/>
    <w:rsid w:val="00FE4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184191EF-32A3-4C60-A566-06B797E6C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riesgos/seguridad-en-el-trabajo/riesgo-electrico"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2158</TotalTime>
  <Pages>11</Pages>
  <Words>2773</Words>
  <Characters>15257</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17995</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379</cp:revision>
  <dcterms:created xsi:type="dcterms:W3CDTF">2026-05-19T07:14:00Z</dcterms:created>
  <dcterms:modified xsi:type="dcterms:W3CDTF">2026-09-21T08:57:00Z</dcterms:modified>
</cp:coreProperties>
</file>