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58ABDCDC" w:rsidR="00664435" w:rsidRPr="005507CB" w:rsidRDefault="0052089E" w:rsidP="00DE429C">
      <w:pPr>
        <w:jc w:val="center"/>
        <w:rPr>
          <w:b/>
          <w:bCs/>
          <w:color w:val="F7A525"/>
          <w:sz w:val="56"/>
          <w:szCs w:val="56"/>
        </w:rPr>
      </w:pPr>
      <w:r>
        <w:rPr>
          <w:b/>
          <w:bCs/>
          <w:color w:val="F7A525"/>
          <w:sz w:val="56"/>
          <w:szCs w:val="56"/>
        </w:rPr>
        <w:t>MANIPULACIÓN MANUAL DE CARGAS</w:t>
      </w:r>
    </w:p>
    <w:p w14:paraId="39E59525" w14:textId="711A9650" w:rsidR="00664435" w:rsidRDefault="0052089E" w:rsidP="00A7495A">
      <w:pPr>
        <w:jc w:val="center"/>
        <w:rPr>
          <w:b/>
          <w:bCs/>
        </w:rPr>
      </w:pPr>
      <w:r>
        <w:rPr>
          <w:noProof/>
        </w:rPr>
        <w:drawing>
          <wp:inline distT="0" distB="0" distL="0" distR="0" wp14:anchorId="66E3CEBE" wp14:editId="24056709">
            <wp:extent cx="3139200" cy="3139200"/>
            <wp:effectExtent l="0" t="0" r="4445"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61BB24C2" w14:textId="6DB98093" w:rsidR="00575594"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599" w:history="1">
            <w:r w:rsidR="00575594" w:rsidRPr="00C32A9C">
              <w:rPr>
                <w:rStyle w:val="Hipervnculo"/>
                <w:noProof/>
              </w:rPr>
              <w:t>1.</w:t>
            </w:r>
            <w:r w:rsidR="00575594">
              <w:rPr>
                <w:rFonts w:eastAsiaTheme="minorEastAsia"/>
                <w:noProof/>
                <w:sz w:val="24"/>
                <w:szCs w:val="24"/>
                <w:lang w:eastAsia="es-ES"/>
              </w:rPr>
              <w:tab/>
            </w:r>
            <w:r w:rsidR="00575594" w:rsidRPr="00C32A9C">
              <w:rPr>
                <w:rStyle w:val="Hipervnculo"/>
                <w:noProof/>
              </w:rPr>
              <w:t>Datos de la empresa</w:t>
            </w:r>
            <w:r w:rsidR="00575594">
              <w:rPr>
                <w:noProof/>
                <w:webHidden/>
              </w:rPr>
              <w:tab/>
            </w:r>
            <w:r w:rsidR="00575594">
              <w:rPr>
                <w:noProof/>
                <w:webHidden/>
              </w:rPr>
              <w:fldChar w:fldCharType="begin"/>
            </w:r>
            <w:r w:rsidR="00575594">
              <w:rPr>
                <w:noProof/>
                <w:webHidden/>
              </w:rPr>
              <w:instrText xml:space="preserve"> PAGEREF _Toc240880599 \h </w:instrText>
            </w:r>
            <w:r w:rsidR="00575594">
              <w:rPr>
                <w:noProof/>
                <w:webHidden/>
              </w:rPr>
            </w:r>
            <w:r w:rsidR="00575594">
              <w:rPr>
                <w:noProof/>
                <w:webHidden/>
              </w:rPr>
              <w:fldChar w:fldCharType="separate"/>
            </w:r>
            <w:r w:rsidR="00575594">
              <w:rPr>
                <w:noProof/>
                <w:webHidden/>
              </w:rPr>
              <w:t>3</w:t>
            </w:r>
            <w:r w:rsidR="00575594">
              <w:rPr>
                <w:noProof/>
                <w:webHidden/>
              </w:rPr>
              <w:fldChar w:fldCharType="end"/>
            </w:r>
          </w:hyperlink>
        </w:p>
        <w:p w14:paraId="637E1991" w14:textId="43F3384B" w:rsidR="00575594" w:rsidRDefault="00575594">
          <w:pPr>
            <w:pStyle w:val="TDC1"/>
            <w:tabs>
              <w:tab w:val="left" w:pos="480"/>
              <w:tab w:val="right" w:leader="dot" w:pos="8494"/>
            </w:tabs>
            <w:rPr>
              <w:rFonts w:eastAsiaTheme="minorEastAsia"/>
              <w:noProof/>
              <w:sz w:val="24"/>
              <w:szCs w:val="24"/>
              <w:lang w:eastAsia="es-ES"/>
            </w:rPr>
          </w:pPr>
          <w:hyperlink w:anchor="_Toc240880600" w:history="1">
            <w:r w:rsidRPr="00C32A9C">
              <w:rPr>
                <w:rStyle w:val="Hipervnculo"/>
                <w:noProof/>
              </w:rPr>
              <w:t>2.</w:t>
            </w:r>
            <w:r>
              <w:rPr>
                <w:rFonts w:eastAsiaTheme="minorEastAsia"/>
                <w:noProof/>
                <w:sz w:val="24"/>
                <w:szCs w:val="24"/>
                <w:lang w:eastAsia="es-ES"/>
              </w:rPr>
              <w:tab/>
            </w:r>
            <w:r w:rsidRPr="00C32A9C">
              <w:rPr>
                <w:rStyle w:val="Hipervnculo"/>
                <w:noProof/>
              </w:rPr>
              <w:t>Introducción</w:t>
            </w:r>
            <w:r>
              <w:rPr>
                <w:noProof/>
                <w:webHidden/>
              </w:rPr>
              <w:tab/>
            </w:r>
            <w:r>
              <w:rPr>
                <w:noProof/>
                <w:webHidden/>
              </w:rPr>
              <w:fldChar w:fldCharType="begin"/>
            </w:r>
            <w:r>
              <w:rPr>
                <w:noProof/>
                <w:webHidden/>
              </w:rPr>
              <w:instrText xml:space="preserve"> PAGEREF _Toc240880600 \h </w:instrText>
            </w:r>
            <w:r>
              <w:rPr>
                <w:noProof/>
                <w:webHidden/>
              </w:rPr>
            </w:r>
            <w:r>
              <w:rPr>
                <w:noProof/>
                <w:webHidden/>
              </w:rPr>
              <w:fldChar w:fldCharType="separate"/>
            </w:r>
            <w:r>
              <w:rPr>
                <w:noProof/>
                <w:webHidden/>
              </w:rPr>
              <w:t>3</w:t>
            </w:r>
            <w:r>
              <w:rPr>
                <w:noProof/>
                <w:webHidden/>
              </w:rPr>
              <w:fldChar w:fldCharType="end"/>
            </w:r>
          </w:hyperlink>
        </w:p>
        <w:p w14:paraId="77A7A983" w14:textId="3A5E070C" w:rsidR="00575594" w:rsidRDefault="00575594">
          <w:pPr>
            <w:pStyle w:val="TDC1"/>
            <w:tabs>
              <w:tab w:val="left" w:pos="480"/>
              <w:tab w:val="right" w:leader="dot" w:pos="8494"/>
            </w:tabs>
            <w:rPr>
              <w:rFonts w:eastAsiaTheme="minorEastAsia"/>
              <w:noProof/>
              <w:sz w:val="24"/>
              <w:szCs w:val="24"/>
              <w:lang w:eastAsia="es-ES"/>
            </w:rPr>
          </w:pPr>
          <w:hyperlink w:anchor="_Toc240880601" w:history="1">
            <w:r w:rsidRPr="00C32A9C">
              <w:rPr>
                <w:rStyle w:val="Hipervnculo"/>
                <w:noProof/>
              </w:rPr>
              <w:t>3.</w:t>
            </w:r>
            <w:r>
              <w:rPr>
                <w:rFonts w:eastAsiaTheme="minorEastAsia"/>
                <w:noProof/>
                <w:sz w:val="24"/>
                <w:szCs w:val="24"/>
                <w:lang w:eastAsia="es-ES"/>
              </w:rPr>
              <w:tab/>
            </w:r>
            <w:r w:rsidRPr="00C32A9C">
              <w:rPr>
                <w:rStyle w:val="Hipervnculo"/>
                <w:noProof/>
              </w:rPr>
              <w:t>Objetivos</w:t>
            </w:r>
            <w:r>
              <w:rPr>
                <w:noProof/>
                <w:webHidden/>
              </w:rPr>
              <w:tab/>
            </w:r>
            <w:r>
              <w:rPr>
                <w:noProof/>
                <w:webHidden/>
              </w:rPr>
              <w:fldChar w:fldCharType="begin"/>
            </w:r>
            <w:r>
              <w:rPr>
                <w:noProof/>
                <w:webHidden/>
              </w:rPr>
              <w:instrText xml:space="preserve"> PAGEREF _Toc240880601 \h </w:instrText>
            </w:r>
            <w:r>
              <w:rPr>
                <w:noProof/>
                <w:webHidden/>
              </w:rPr>
            </w:r>
            <w:r>
              <w:rPr>
                <w:noProof/>
                <w:webHidden/>
              </w:rPr>
              <w:fldChar w:fldCharType="separate"/>
            </w:r>
            <w:r>
              <w:rPr>
                <w:noProof/>
                <w:webHidden/>
              </w:rPr>
              <w:t>4</w:t>
            </w:r>
            <w:r>
              <w:rPr>
                <w:noProof/>
                <w:webHidden/>
              </w:rPr>
              <w:fldChar w:fldCharType="end"/>
            </w:r>
          </w:hyperlink>
        </w:p>
        <w:p w14:paraId="761EFE9F" w14:textId="1595F15B" w:rsidR="00575594" w:rsidRDefault="00575594">
          <w:pPr>
            <w:pStyle w:val="TDC1"/>
            <w:tabs>
              <w:tab w:val="left" w:pos="480"/>
              <w:tab w:val="right" w:leader="dot" w:pos="8494"/>
            </w:tabs>
            <w:rPr>
              <w:rFonts w:eastAsiaTheme="minorEastAsia"/>
              <w:noProof/>
              <w:sz w:val="24"/>
              <w:szCs w:val="24"/>
              <w:lang w:eastAsia="es-ES"/>
            </w:rPr>
          </w:pPr>
          <w:hyperlink w:anchor="_Toc240880602" w:history="1">
            <w:r w:rsidRPr="00C32A9C">
              <w:rPr>
                <w:rStyle w:val="Hipervnculo"/>
                <w:noProof/>
              </w:rPr>
              <w:t>4.</w:t>
            </w:r>
            <w:r>
              <w:rPr>
                <w:rFonts w:eastAsiaTheme="minorEastAsia"/>
                <w:noProof/>
                <w:sz w:val="24"/>
                <w:szCs w:val="24"/>
                <w:lang w:eastAsia="es-ES"/>
              </w:rPr>
              <w:tab/>
            </w:r>
            <w:r w:rsidRPr="00C32A9C">
              <w:rPr>
                <w:rStyle w:val="Hipervnculo"/>
                <w:noProof/>
              </w:rPr>
              <w:t>Metodología</w:t>
            </w:r>
            <w:r>
              <w:rPr>
                <w:noProof/>
                <w:webHidden/>
              </w:rPr>
              <w:tab/>
            </w:r>
            <w:r>
              <w:rPr>
                <w:noProof/>
                <w:webHidden/>
              </w:rPr>
              <w:fldChar w:fldCharType="begin"/>
            </w:r>
            <w:r>
              <w:rPr>
                <w:noProof/>
                <w:webHidden/>
              </w:rPr>
              <w:instrText xml:space="preserve"> PAGEREF _Toc240880602 \h </w:instrText>
            </w:r>
            <w:r>
              <w:rPr>
                <w:noProof/>
                <w:webHidden/>
              </w:rPr>
            </w:r>
            <w:r>
              <w:rPr>
                <w:noProof/>
                <w:webHidden/>
              </w:rPr>
              <w:fldChar w:fldCharType="separate"/>
            </w:r>
            <w:r>
              <w:rPr>
                <w:noProof/>
                <w:webHidden/>
              </w:rPr>
              <w:t>4</w:t>
            </w:r>
            <w:r>
              <w:rPr>
                <w:noProof/>
                <w:webHidden/>
              </w:rPr>
              <w:fldChar w:fldCharType="end"/>
            </w:r>
          </w:hyperlink>
        </w:p>
        <w:p w14:paraId="1E1B19AB" w14:textId="520F4594" w:rsidR="00575594" w:rsidRDefault="00575594">
          <w:pPr>
            <w:pStyle w:val="TDC1"/>
            <w:tabs>
              <w:tab w:val="left" w:pos="480"/>
              <w:tab w:val="right" w:leader="dot" w:pos="8494"/>
            </w:tabs>
            <w:rPr>
              <w:rFonts w:eastAsiaTheme="minorEastAsia"/>
              <w:noProof/>
              <w:sz w:val="24"/>
              <w:szCs w:val="24"/>
              <w:lang w:eastAsia="es-ES"/>
            </w:rPr>
          </w:pPr>
          <w:hyperlink w:anchor="_Toc240880603" w:history="1">
            <w:r w:rsidRPr="00C32A9C">
              <w:rPr>
                <w:rStyle w:val="Hipervnculo"/>
                <w:noProof/>
              </w:rPr>
              <w:t>5.</w:t>
            </w:r>
            <w:r>
              <w:rPr>
                <w:rFonts w:eastAsiaTheme="minorEastAsia"/>
                <w:noProof/>
                <w:sz w:val="24"/>
                <w:szCs w:val="24"/>
                <w:lang w:eastAsia="es-ES"/>
              </w:rPr>
              <w:tab/>
            </w:r>
            <w:r w:rsidRPr="00C32A9C">
              <w:rPr>
                <w:rStyle w:val="Hipervnculo"/>
                <w:noProof/>
              </w:rPr>
              <w:t>Alcance</w:t>
            </w:r>
            <w:r>
              <w:rPr>
                <w:noProof/>
                <w:webHidden/>
              </w:rPr>
              <w:tab/>
            </w:r>
            <w:r>
              <w:rPr>
                <w:noProof/>
                <w:webHidden/>
              </w:rPr>
              <w:fldChar w:fldCharType="begin"/>
            </w:r>
            <w:r>
              <w:rPr>
                <w:noProof/>
                <w:webHidden/>
              </w:rPr>
              <w:instrText xml:space="preserve"> PAGEREF _Toc240880603 \h </w:instrText>
            </w:r>
            <w:r>
              <w:rPr>
                <w:noProof/>
                <w:webHidden/>
              </w:rPr>
            </w:r>
            <w:r>
              <w:rPr>
                <w:noProof/>
                <w:webHidden/>
              </w:rPr>
              <w:fldChar w:fldCharType="separate"/>
            </w:r>
            <w:r>
              <w:rPr>
                <w:noProof/>
                <w:webHidden/>
              </w:rPr>
              <w:t>5</w:t>
            </w:r>
            <w:r>
              <w:rPr>
                <w:noProof/>
                <w:webHidden/>
              </w:rPr>
              <w:fldChar w:fldCharType="end"/>
            </w:r>
          </w:hyperlink>
        </w:p>
        <w:p w14:paraId="10B46AFF" w14:textId="58A2064F" w:rsidR="00575594" w:rsidRDefault="00575594">
          <w:pPr>
            <w:pStyle w:val="TDC1"/>
            <w:tabs>
              <w:tab w:val="left" w:pos="480"/>
              <w:tab w:val="right" w:leader="dot" w:pos="8494"/>
            </w:tabs>
            <w:rPr>
              <w:rFonts w:eastAsiaTheme="minorEastAsia"/>
              <w:noProof/>
              <w:sz w:val="24"/>
              <w:szCs w:val="24"/>
              <w:lang w:eastAsia="es-ES"/>
            </w:rPr>
          </w:pPr>
          <w:hyperlink w:anchor="_Toc240880604" w:history="1">
            <w:r w:rsidRPr="00C32A9C">
              <w:rPr>
                <w:rStyle w:val="Hipervnculo"/>
                <w:noProof/>
              </w:rPr>
              <w:t>6.</w:t>
            </w:r>
            <w:r>
              <w:rPr>
                <w:rFonts w:eastAsiaTheme="minorEastAsia"/>
                <w:noProof/>
                <w:sz w:val="24"/>
                <w:szCs w:val="24"/>
                <w:lang w:eastAsia="es-ES"/>
              </w:rPr>
              <w:tab/>
            </w:r>
            <w:r w:rsidRPr="00C32A9C">
              <w:rPr>
                <w:rStyle w:val="Hipervnculo"/>
                <w:noProof/>
              </w:rPr>
              <w:t>Normativa nacional de aplicación</w:t>
            </w:r>
            <w:r>
              <w:rPr>
                <w:noProof/>
                <w:webHidden/>
              </w:rPr>
              <w:tab/>
            </w:r>
            <w:r>
              <w:rPr>
                <w:noProof/>
                <w:webHidden/>
              </w:rPr>
              <w:fldChar w:fldCharType="begin"/>
            </w:r>
            <w:r>
              <w:rPr>
                <w:noProof/>
                <w:webHidden/>
              </w:rPr>
              <w:instrText xml:space="preserve"> PAGEREF _Toc240880604 \h </w:instrText>
            </w:r>
            <w:r>
              <w:rPr>
                <w:noProof/>
                <w:webHidden/>
              </w:rPr>
            </w:r>
            <w:r>
              <w:rPr>
                <w:noProof/>
                <w:webHidden/>
              </w:rPr>
              <w:fldChar w:fldCharType="separate"/>
            </w:r>
            <w:r>
              <w:rPr>
                <w:noProof/>
                <w:webHidden/>
              </w:rPr>
              <w:t>5</w:t>
            </w:r>
            <w:r>
              <w:rPr>
                <w:noProof/>
                <w:webHidden/>
              </w:rPr>
              <w:fldChar w:fldCharType="end"/>
            </w:r>
          </w:hyperlink>
        </w:p>
        <w:p w14:paraId="7479831D" w14:textId="4C6B2AFA" w:rsidR="00575594" w:rsidRDefault="00575594">
          <w:pPr>
            <w:pStyle w:val="TDC1"/>
            <w:tabs>
              <w:tab w:val="left" w:pos="480"/>
              <w:tab w:val="right" w:leader="dot" w:pos="8494"/>
            </w:tabs>
            <w:rPr>
              <w:rFonts w:eastAsiaTheme="minorEastAsia"/>
              <w:noProof/>
              <w:sz w:val="24"/>
              <w:szCs w:val="24"/>
              <w:lang w:eastAsia="es-ES"/>
            </w:rPr>
          </w:pPr>
          <w:hyperlink w:anchor="_Toc240880605" w:history="1">
            <w:r w:rsidRPr="00C32A9C">
              <w:rPr>
                <w:rStyle w:val="Hipervnculo"/>
                <w:noProof/>
              </w:rPr>
              <w:t>7.</w:t>
            </w:r>
            <w:r>
              <w:rPr>
                <w:rFonts w:eastAsiaTheme="minorEastAsia"/>
                <w:noProof/>
                <w:sz w:val="24"/>
                <w:szCs w:val="24"/>
                <w:lang w:eastAsia="es-ES"/>
              </w:rPr>
              <w:tab/>
            </w:r>
            <w:r w:rsidRPr="00C32A9C">
              <w:rPr>
                <w:rStyle w:val="Hipervnculo"/>
                <w:noProof/>
              </w:rPr>
              <w:t>Cuestionario</w:t>
            </w:r>
            <w:r>
              <w:rPr>
                <w:noProof/>
                <w:webHidden/>
              </w:rPr>
              <w:tab/>
            </w:r>
            <w:r>
              <w:rPr>
                <w:noProof/>
                <w:webHidden/>
              </w:rPr>
              <w:fldChar w:fldCharType="begin"/>
            </w:r>
            <w:r>
              <w:rPr>
                <w:noProof/>
                <w:webHidden/>
              </w:rPr>
              <w:instrText xml:space="preserve"> PAGEREF _Toc240880605 \h </w:instrText>
            </w:r>
            <w:r>
              <w:rPr>
                <w:noProof/>
                <w:webHidden/>
              </w:rPr>
            </w:r>
            <w:r>
              <w:rPr>
                <w:noProof/>
                <w:webHidden/>
              </w:rPr>
              <w:fldChar w:fldCharType="separate"/>
            </w:r>
            <w:r>
              <w:rPr>
                <w:noProof/>
                <w:webHidden/>
              </w:rPr>
              <w:t>5</w:t>
            </w:r>
            <w:r>
              <w:rPr>
                <w:noProof/>
                <w:webHidden/>
              </w:rPr>
              <w:fldChar w:fldCharType="end"/>
            </w:r>
          </w:hyperlink>
        </w:p>
        <w:p w14:paraId="74A7DE80" w14:textId="6A16DC2F" w:rsidR="00575594" w:rsidRDefault="00575594">
          <w:pPr>
            <w:pStyle w:val="TDC1"/>
            <w:tabs>
              <w:tab w:val="left" w:pos="480"/>
              <w:tab w:val="right" w:leader="dot" w:pos="8494"/>
            </w:tabs>
            <w:rPr>
              <w:rFonts w:eastAsiaTheme="minorEastAsia"/>
              <w:noProof/>
              <w:sz w:val="24"/>
              <w:szCs w:val="24"/>
              <w:lang w:eastAsia="es-ES"/>
            </w:rPr>
          </w:pPr>
          <w:hyperlink w:anchor="_Toc240880606" w:history="1">
            <w:r w:rsidRPr="00C32A9C">
              <w:rPr>
                <w:rStyle w:val="Hipervnculo"/>
                <w:noProof/>
              </w:rPr>
              <w:t>8.</w:t>
            </w:r>
            <w:r>
              <w:rPr>
                <w:rFonts w:eastAsiaTheme="minorEastAsia"/>
                <w:noProof/>
                <w:sz w:val="24"/>
                <w:szCs w:val="24"/>
                <w:lang w:eastAsia="es-ES"/>
              </w:rPr>
              <w:tab/>
            </w:r>
            <w:r w:rsidRPr="00C32A9C">
              <w:rPr>
                <w:rStyle w:val="Hipervnculo"/>
                <w:noProof/>
              </w:rPr>
              <w:t>Resultados</w:t>
            </w:r>
            <w:r>
              <w:rPr>
                <w:noProof/>
                <w:webHidden/>
              </w:rPr>
              <w:tab/>
            </w:r>
            <w:r>
              <w:rPr>
                <w:noProof/>
                <w:webHidden/>
              </w:rPr>
              <w:fldChar w:fldCharType="begin"/>
            </w:r>
            <w:r>
              <w:rPr>
                <w:noProof/>
                <w:webHidden/>
              </w:rPr>
              <w:instrText xml:space="preserve"> PAGEREF _Toc240880606 \h </w:instrText>
            </w:r>
            <w:r>
              <w:rPr>
                <w:noProof/>
                <w:webHidden/>
              </w:rPr>
            </w:r>
            <w:r>
              <w:rPr>
                <w:noProof/>
                <w:webHidden/>
              </w:rPr>
              <w:fldChar w:fldCharType="separate"/>
            </w:r>
            <w:r>
              <w:rPr>
                <w:noProof/>
                <w:webHidden/>
              </w:rPr>
              <w:t>6</w:t>
            </w:r>
            <w:r>
              <w:rPr>
                <w:noProof/>
                <w:webHidden/>
              </w:rPr>
              <w:fldChar w:fldCharType="end"/>
            </w:r>
          </w:hyperlink>
        </w:p>
        <w:p w14:paraId="670FD526" w14:textId="3760DE81" w:rsidR="00575594" w:rsidRDefault="00575594">
          <w:pPr>
            <w:pStyle w:val="TDC2"/>
            <w:tabs>
              <w:tab w:val="left" w:pos="960"/>
              <w:tab w:val="right" w:leader="dot" w:pos="8494"/>
            </w:tabs>
            <w:rPr>
              <w:rFonts w:eastAsiaTheme="minorEastAsia"/>
              <w:noProof/>
              <w:sz w:val="24"/>
              <w:szCs w:val="24"/>
              <w:lang w:eastAsia="es-ES"/>
            </w:rPr>
          </w:pPr>
          <w:hyperlink w:anchor="_Toc240880607" w:history="1">
            <w:r w:rsidRPr="00C32A9C">
              <w:rPr>
                <w:rStyle w:val="Hipervnculo"/>
                <w:noProof/>
              </w:rPr>
              <w:t>8.1.</w:t>
            </w:r>
            <w:r>
              <w:rPr>
                <w:rFonts w:eastAsiaTheme="minorEastAsia"/>
                <w:noProof/>
                <w:sz w:val="24"/>
                <w:szCs w:val="24"/>
                <w:lang w:eastAsia="es-ES"/>
              </w:rPr>
              <w:tab/>
            </w:r>
            <w:r w:rsidRPr="00C32A9C">
              <w:rPr>
                <w:rStyle w:val="Hipervnculo"/>
                <w:noProof/>
              </w:rPr>
              <w:t>Ítems que se cumplen parcialmente</w:t>
            </w:r>
            <w:r>
              <w:rPr>
                <w:noProof/>
                <w:webHidden/>
              </w:rPr>
              <w:tab/>
            </w:r>
            <w:r>
              <w:rPr>
                <w:noProof/>
                <w:webHidden/>
              </w:rPr>
              <w:fldChar w:fldCharType="begin"/>
            </w:r>
            <w:r>
              <w:rPr>
                <w:noProof/>
                <w:webHidden/>
              </w:rPr>
              <w:instrText xml:space="preserve"> PAGEREF _Toc240880607 \h </w:instrText>
            </w:r>
            <w:r>
              <w:rPr>
                <w:noProof/>
                <w:webHidden/>
              </w:rPr>
            </w:r>
            <w:r>
              <w:rPr>
                <w:noProof/>
                <w:webHidden/>
              </w:rPr>
              <w:fldChar w:fldCharType="separate"/>
            </w:r>
            <w:r>
              <w:rPr>
                <w:noProof/>
                <w:webHidden/>
              </w:rPr>
              <w:t>7</w:t>
            </w:r>
            <w:r>
              <w:rPr>
                <w:noProof/>
                <w:webHidden/>
              </w:rPr>
              <w:fldChar w:fldCharType="end"/>
            </w:r>
          </w:hyperlink>
        </w:p>
        <w:p w14:paraId="65710E5C" w14:textId="5EF3FFCD" w:rsidR="00575594" w:rsidRDefault="00575594">
          <w:pPr>
            <w:pStyle w:val="TDC2"/>
            <w:tabs>
              <w:tab w:val="left" w:pos="960"/>
              <w:tab w:val="right" w:leader="dot" w:pos="8494"/>
            </w:tabs>
            <w:rPr>
              <w:rFonts w:eastAsiaTheme="minorEastAsia"/>
              <w:noProof/>
              <w:sz w:val="24"/>
              <w:szCs w:val="24"/>
              <w:lang w:eastAsia="es-ES"/>
            </w:rPr>
          </w:pPr>
          <w:hyperlink w:anchor="_Toc240880608" w:history="1">
            <w:r w:rsidRPr="00C32A9C">
              <w:rPr>
                <w:rStyle w:val="Hipervnculo"/>
                <w:noProof/>
              </w:rPr>
              <w:t>8.2.</w:t>
            </w:r>
            <w:r>
              <w:rPr>
                <w:rFonts w:eastAsiaTheme="minorEastAsia"/>
                <w:noProof/>
                <w:sz w:val="24"/>
                <w:szCs w:val="24"/>
                <w:lang w:eastAsia="es-ES"/>
              </w:rPr>
              <w:tab/>
            </w:r>
            <w:r w:rsidRPr="00C32A9C">
              <w:rPr>
                <w:rStyle w:val="Hipervnculo"/>
                <w:noProof/>
              </w:rPr>
              <w:t>Ítems que no se cumplen</w:t>
            </w:r>
            <w:r>
              <w:rPr>
                <w:noProof/>
                <w:webHidden/>
              </w:rPr>
              <w:tab/>
            </w:r>
            <w:r>
              <w:rPr>
                <w:noProof/>
                <w:webHidden/>
              </w:rPr>
              <w:fldChar w:fldCharType="begin"/>
            </w:r>
            <w:r>
              <w:rPr>
                <w:noProof/>
                <w:webHidden/>
              </w:rPr>
              <w:instrText xml:space="preserve"> PAGEREF _Toc240880608 \h </w:instrText>
            </w:r>
            <w:r>
              <w:rPr>
                <w:noProof/>
                <w:webHidden/>
              </w:rPr>
            </w:r>
            <w:r>
              <w:rPr>
                <w:noProof/>
                <w:webHidden/>
              </w:rPr>
              <w:fldChar w:fldCharType="separate"/>
            </w:r>
            <w:r>
              <w:rPr>
                <w:noProof/>
                <w:webHidden/>
              </w:rPr>
              <w:t>7</w:t>
            </w:r>
            <w:r>
              <w:rPr>
                <w:noProof/>
                <w:webHidden/>
              </w:rPr>
              <w:fldChar w:fldCharType="end"/>
            </w:r>
          </w:hyperlink>
        </w:p>
        <w:p w14:paraId="3D40CD6B" w14:textId="653AFB0A" w:rsidR="00575594" w:rsidRDefault="00575594">
          <w:pPr>
            <w:pStyle w:val="TDC1"/>
            <w:tabs>
              <w:tab w:val="left" w:pos="480"/>
              <w:tab w:val="right" w:leader="dot" w:pos="8494"/>
            </w:tabs>
            <w:rPr>
              <w:rFonts w:eastAsiaTheme="minorEastAsia"/>
              <w:noProof/>
              <w:sz w:val="24"/>
              <w:szCs w:val="24"/>
              <w:lang w:eastAsia="es-ES"/>
            </w:rPr>
          </w:pPr>
          <w:hyperlink w:anchor="_Toc240880609" w:history="1">
            <w:r w:rsidRPr="00C32A9C">
              <w:rPr>
                <w:rStyle w:val="Hipervnculo"/>
                <w:noProof/>
              </w:rPr>
              <w:t>9.</w:t>
            </w:r>
            <w:r>
              <w:rPr>
                <w:rFonts w:eastAsiaTheme="minorEastAsia"/>
                <w:noProof/>
                <w:sz w:val="24"/>
                <w:szCs w:val="24"/>
                <w:lang w:eastAsia="es-ES"/>
              </w:rPr>
              <w:tab/>
            </w:r>
            <w:r w:rsidRPr="00C32A9C">
              <w:rPr>
                <w:rStyle w:val="Hipervnculo"/>
                <w:noProof/>
              </w:rPr>
              <w:t>Conclusiones</w:t>
            </w:r>
            <w:r>
              <w:rPr>
                <w:noProof/>
                <w:webHidden/>
              </w:rPr>
              <w:tab/>
            </w:r>
            <w:r>
              <w:rPr>
                <w:noProof/>
                <w:webHidden/>
              </w:rPr>
              <w:fldChar w:fldCharType="begin"/>
            </w:r>
            <w:r>
              <w:rPr>
                <w:noProof/>
                <w:webHidden/>
              </w:rPr>
              <w:instrText xml:space="preserve"> PAGEREF _Toc240880609 \h </w:instrText>
            </w:r>
            <w:r>
              <w:rPr>
                <w:noProof/>
                <w:webHidden/>
              </w:rPr>
            </w:r>
            <w:r>
              <w:rPr>
                <w:noProof/>
                <w:webHidden/>
              </w:rPr>
              <w:fldChar w:fldCharType="separate"/>
            </w:r>
            <w:r>
              <w:rPr>
                <w:noProof/>
                <w:webHidden/>
              </w:rPr>
              <w:t>7</w:t>
            </w:r>
            <w:r>
              <w:rPr>
                <w:noProof/>
                <w:webHidden/>
              </w:rPr>
              <w:fldChar w:fldCharType="end"/>
            </w:r>
          </w:hyperlink>
        </w:p>
        <w:p w14:paraId="7A154E38" w14:textId="60C3E69B" w:rsidR="00575594" w:rsidRDefault="00575594">
          <w:pPr>
            <w:pStyle w:val="TDC1"/>
            <w:tabs>
              <w:tab w:val="left" w:pos="720"/>
              <w:tab w:val="right" w:leader="dot" w:pos="8494"/>
            </w:tabs>
            <w:rPr>
              <w:rFonts w:eastAsiaTheme="minorEastAsia"/>
              <w:noProof/>
              <w:sz w:val="24"/>
              <w:szCs w:val="24"/>
              <w:lang w:eastAsia="es-ES"/>
            </w:rPr>
          </w:pPr>
          <w:hyperlink w:anchor="_Toc240880610" w:history="1">
            <w:r w:rsidRPr="00C32A9C">
              <w:rPr>
                <w:rStyle w:val="Hipervnculo"/>
                <w:noProof/>
              </w:rPr>
              <w:t>10.</w:t>
            </w:r>
            <w:r>
              <w:rPr>
                <w:rFonts w:eastAsiaTheme="minorEastAsia"/>
                <w:noProof/>
                <w:sz w:val="24"/>
                <w:szCs w:val="24"/>
                <w:lang w:eastAsia="es-ES"/>
              </w:rPr>
              <w:tab/>
            </w:r>
            <w:r w:rsidRPr="00C32A9C">
              <w:rPr>
                <w:rStyle w:val="Hipervnculo"/>
                <w:noProof/>
              </w:rPr>
              <w:t>Referencias de apoyo</w:t>
            </w:r>
            <w:r>
              <w:rPr>
                <w:noProof/>
                <w:webHidden/>
              </w:rPr>
              <w:tab/>
            </w:r>
            <w:r>
              <w:rPr>
                <w:noProof/>
                <w:webHidden/>
              </w:rPr>
              <w:fldChar w:fldCharType="begin"/>
            </w:r>
            <w:r>
              <w:rPr>
                <w:noProof/>
                <w:webHidden/>
              </w:rPr>
              <w:instrText xml:space="preserve"> PAGEREF _Toc240880610 \h </w:instrText>
            </w:r>
            <w:r>
              <w:rPr>
                <w:noProof/>
                <w:webHidden/>
              </w:rPr>
            </w:r>
            <w:r>
              <w:rPr>
                <w:noProof/>
                <w:webHidden/>
              </w:rPr>
              <w:fldChar w:fldCharType="separate"/>
            </w:r>
            <w:r>
              <w:rPr>
                <w:noProof/>
                <w:webHidden/>
              </w:rPr>
              <w:t>8</w:t>
            </w:r>
            <w:r>
              <w:rPr>
                <w:noProof/>
                <w:webHidden/>
              </w:rPr>
              <w:fldChar w:fldCharType="end"/>
            </w:r>
          </w:hyperlink>
        </w:p>
        <w:p w14:paraId="1E66BE12" w14:textId="0672E11A" w:rsidR="00575594" w:rsidRDefault="00575594">
          <w:pPr>
            <w:pStyle w:val="TDC1"/>
            <w:tabs>
              <w:tab w:val="right" w:leader="dot" w:pos="8494"/>
            </w:tabs>
            <w:rPr>
              <w:rFonts w:eastAsiaTheme="minorEastAsia"/>
              <w:noProof/>
              <w:sz w:val="24"/>
              <w:szCs w:val="24"/>
              <w:lang w:eastAsia="es-ES"/>
            </w:rPr>
          </w:pPr>
          <w:hyperlink w:anchor="_Toc240880611" w:history="1">
            <w:r w:rsidRPr="00C32A9C">
              <w:rPr>
                <w:rStyle w:val="Hipervnculo"/>
                <w:noProof/>
              </w:rPr>
              <w:t>Recuerde</w:t>
            </w:r>
            <w:r>
              <w:rPr>
                <w:noProof/>
                <w:webHidden/>
              </w:rPr>
              <w:tab/>
            </w:r>
            <w:r>
              <w:rPr>
                <w:noProof/>
                <w:webHidden/>
              </w:rPr>
              <w:fldChar w:fldCharType="begin"/>
            </w:r>
            <w:r>
              <w:rPr>
                <w:noProof/>
                <w:webHidden/>
              </w:rPr>
              <w:instrText xml:space="preserve"> PAGEREF _Toc240880611 \h </w:instrText>
            </w:r>
            <w:r>
              <w:rPr>
                <w:noProof/>
                <w:webHidden/>
              </w:rPr>
            </w:r>
            <w:r>
              <w:rPr>
                <w:noProof/>
                <w:webHidden/>
              </w:rPr>
              <w:fldChar w:fldCharType="separate"/>
            </w:r>
            <w:r>
              <w:rPr>
                <w:noProof/>
                <w:webHidden/>
              </w:rPr>
              <w:t>8</w:t>
            </w:r>
            <w:r>
              <w:rPr>
                <w:noProof/>
                <w:webHidden/>
              </w:rPr>
              <w:fldChar w:fldCharType="end"/>
            </w:r>
          </w:hyperlink>
        </w:p>
        <w:p w14:paraId="1A54E0BB" w14:textId="6696789A"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599"/>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600"/>
      <w:r>
        <w:t>Introducción</w:t>
      </w:r>
      <w:bookmarkEnd w:id="1"/>
    </w:p>
    <w:p w14:paraId="0810C04E" w14:textId="77777777" w:rsidR="001F5A71" w:rsidRDefault="001F5A71" w:rsidP="001F5A71">
      <w:r>
        <w:t>La manipulación manual de cargas constituye un riesgo ergonómico frecuente en numerosos sectores de actividad, especialmente en aquellos trabajos que implican levantar, transportar, empujar, arrastrar, sostener o desplazar objetos, materiales, herramientas, productos o equipos mediante esfuerzo físico de las personas trabajadoras.</w:t>
      </w:r>
    </w:p>
    <w:p w14:paraId="05362D83" w14:textId="77777777" w:rsidR="001F5A71" w:rsidRDefault="001F5A71" w:rsidP="001F5A71">
      <w:r>
        <w:t>Este tipo de tareas puede afectar a la seguridad y salud cuando las características de la carga, el esfuerzo requerido, la postura adoptada, la frecuencia de manipulación, la distancia de desplazamiento, las condiciones del entorno o las características individuales de la persona trabajadora no son adecuadas. Entre los posibles daños se encuentran lesiones musculoesqueléticas, especialmente en la zona dorsolumbar, fatiga física, sobreesfuerzos, golpes, atrapamientos o caídas asociadas al manejo de cargas.</w:t>
      </w:r>
    </w:p>
    <w:p w14:paraId="6E7EB934" w14:textId="77777777" w:rsidR="001F5A71" w:rsidRDefault="001F5A71" w:rsidP="001F5A71">
      <w:r>
        <w:t>En el marco de la prevención de riesgos laborales, la gestión de la manipulación manual de cargas debe abordarse siguiendo los principios generales de la acción preventiva. La empresa debe priorizar la eliminación o reducción de la manipulación manual mediante medidas técnicas u organizativas, como la mecanización, el uso de ayudas mecánicas, la mejora del diseño de los puestos, la reducción del peso de las cargas, la organización de las tareas y la formación de las personas trabajadoras.</w:t>
      </w:r>
    </w:p>
    <w:p w14:paraId="5E0573C7" w14:textId="77777777" w:rsidR="001F5A71" w:rsidRDefault="001F5A71" w:rsidP="001F5A71">
      <w:r>
        <w:t>El presente informe se integra dentro de una herramienta de autodiagnóstico en materia de prevención de riesgos laborales, orientada a que las empresas puedan evaluar de forma estructurada su grado de cumplimiento y madurez preventiva en relación con la manipulación manual de cargas.</w:t>
      </w:r>
    </w:p>
    <w:p w14:paraId="73BBD75C" w14:textId="77777777" w:rsidR="001F5A71" w:rsidRDefault="001F5A71" w:rsidP="001F5A71">
      <w:r>
        <w:t>Para ello, se propone un cuestionario de autochequeo que permite identificar puntos fuertes, deficiencias, necesidades de mejora y posibles incumplimientos relacionados con la identificación de tareas con manipulación manual, la evaluación del riesgo ergonómico, la adopción de medidas preventivas, la utilización de ayudas mecánicas, la organización del trabajo, la información y formación de las personas trabajadoras, y el seguimiento periódico de las condiciones de trabajo.</w:t>
      </w:r>
    </w:p>
    <w:p w14:paraId="0841C7EE" w14:textId="77777777" w:rsidR="001F5A71" w:rsidRDefault="001F5A71" w:rsidP="001F5A71"/>
    <w:p w14:paraId="1BF0EECA" w14:textId="5E9FB154" w:rsidR="001F5A71" w:rsidRDefault="001F5A71" w:rsidP="001F5A71">
      <w:r>
        <w:lastRenderedPageBreak/>
        <w:t>La finalidad del informe no es sustituir a una evaluación ergonómica específica realizada por personal competente, sino ofrecer una visión ordenada y práctica sobre los aspectos mínimos que deberían verificarse en la empresa para asegurar una gestión adecuada del riesgo derivado de la manipulación manual de cargas.</w:t>
      </w:r>
    </w:p>
    <w:p w14:paraId="78B86904" w14:textId="1E9B7007" w:rsidR="009A03C2" w:rsidRDefault="00AE23FC" w:rsidP="00AE23FC">
      <w:pPr>
        <w:pStyle w:val="Ttulo1"/>
        <w:numPr>
          <w:ilvl w:val="0"/>
          <w:numId w:val="1"/>
        </w:numPr>
      </w:pPr>
      <w:bookmarkStart w:id="2" w:name="_Toc240880601"/>
      <w:r>
        <w:t>Objetivos</w:t>
      </w:r>
      <w:bookmarkEnd w:id="2"/>
    </w:p>
    <w:p w14:paraId="392AE7F2" w14:textId="1B185B3D"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5F0CD1">
        <w:t xml:space="preserve">los </w:t>
      </w:r>
      <w:r w:rsidR="005F0CD1" w:rsidRPr="005F0CD1">
        <w:t xml:space="preserve">riesgos relacionados con los </w:t>
      </w:r>
      <w:r w:rsidR="00E01D3E">
        <w:t>riesgos derivados de la manipulación manual de cargas</w:t>
      </w:r>
      <w:r w:rsidR="005F0CD1" w:rsidRPr="005F0CD1">
        <w:t xml:space="preserve"> durante el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602"/>
      <w:r>
        <w:t>Metodología</w:t>
      </w:r>
      <w:bookmarkEnd w:id="3"/>
    </w:p>
    <w:p w14:paraId="1DB0F2A7" w14:textId="6DCF6C3E"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C02F08">
        <w:t xml:space="preserve">los </w:t>
      </w:r>
      <w:r w:rsidR="00E02644" w:rsidRPr="00E02644">
        <w:t xml:space="preserve">riesgos relacionados con los </w:t>
      </w:r>
      <w:r w:rsidR="00E01D3E">
        <w:t>riesgos derivados de la manipulación manual de cargas</w:t>
      </w:r>
      <w:r w:rsidR="00E02644" w:rsidRPr="00E02644">
        <w:t xml:space="preserve"> durante el trabajo</w:t>
      </w:r>
      <w:r w:rsidR="00ED79A4">
        <w:t xml:space="preserve"> en base al Real Decreto</w:t>
      </w:r>
      <w:r w:rsidR="00AD7F15">
        <w:t xml:space="preserve"> </w:t>
      </w:r>
      <w:r w:rsidR="002E0A62">
        <w:t>487/1997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AD7F15">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AD7F15">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AD7F15">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t xml:space="preserve">Además del resultado cuantitativo, la metodología debe incorporar una interpretación cualitativa de las respuestas, especialmente en aquellas cuestiones consideradas críticas. </w:t>
      </w:r>
      <w:r w:rsidRPr="00A2142F">
        <w:lastRenderedPageBreak/>
        <w:t>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t xml:space="preserve"> </w:t>
      </w:r>
      <w:bookmarkStart w:id="4" w:name="_Toc240880603"/>
      <w:r>
        <w:t>Alcance</w:t>
      </w:r>
      <w:bookmarkEnd w:id="4"/>
    </w:p>
    <w:p w14:paraId="57A063A9" w14:textId="77777777" w:rsidR="008741E1" w:rsidRDefault="008741E1" w:rsidP="008741E1">
      <w:r>
        <w:t>El presente informe se centra únicamente en la gestión preventiva de la manipulación manual de cargas en el ámbito laboral, dentro del sistema general de prevención de riesgos laborales de la empresa.</w:t>
      </w:r>
    </w:p>
    <w:p w14:paraId="39209DFE" w14:textId="7071FFA2" w:rsidR="00EC09F2" w:rsidRDefault="008741E1" w:rsidP="00EC09F2">
      <w:r>
        <w:t>El alcance incluye el análisis de aquellos aspectos que permiten valorar si la empresa identifica, evalúa y controla adecuadamente las tareas que implican levantar, transportar, empujar, arrastrar, sostener o desplazar cargas de forma manual, con el fin de proteger a las personas trabajadoras frente a riesgos ergonómicos, sobreesfuerzos y lesiones musculoesqueléticas que no hayan podido evitarse o limitarse suficientemente por otros medios.</w:t>
      </w:r>
    </w:p>
    <w:p w14:paraId="4F94D8BB" w14:textId="0BFCF6D0" w:rsidR="00435CDC" w:rsidRDefault="00435CDC" w:rsidP="00435CDC">
      <w:pPr>
        <w:pStyle w:val="Ttulo1"/>
        <w:numPr>
          <w:ilvl w:val="0"/>
          <w:numId w:val="1"/>
        </w:numPr>
      </w:pPr>
      <w:bookmarkStart w:id="5" w:name="_Toc240880604"/>
      <w:r>
        <w:t xml:space="preserve">Normativa </w:t>
      </w:r>
      <w:r w:rsidR="009831F2">
        <w:t xml:space="preserve">nacional </w:t>
      </w:r>
      <w:r>
        <w:t>de aplicación</w:t>
      </w:r>
      <w:bookmarkEnd w:id="5"/>
      <w:r w:rsidR="005A61BB">
        <w:t xml:space="preserve"> </w:t>
      </w:r>
    </w:p>
    <w:p w14:paraId="04C6DD70" w14:textId="0FB7EDD8" w:rsidR="00435CDC" w:rsidRDefault="00711841" w:rsidP="00435CDC">
      <w:r>
        <w:t>Como normativa y legislación específica en referencia</w:t>
      </w:r>
      <w:r w:rsidR="009E6864">
        <w:t xml:space="preserve"> los </w:t>
      </w:r>
      <w:r w:rsidR="00A658F1" w:rsidRPr="00A658F1">
        <w:t>riesgos r</w:t>
      </w:r>
      <w:r w:rsidR="00CE69BD">
        <w:t>elacionados con la manipulación manual de cargas</w:t>
      </w:r>
      <w:r>
        <w:t>, nos encontramos la siguiente:</w:t>
      </w:r>
    </w:p>
    <w:p w14:paraId="51AB8D2A" w14:textId="7022A063" w:rsidR="009F2852" w:rsidRPr="009F2852" w:rsidRDefault="001D1737" w:rsidP="001D1737">
      <w:pPr>
        <w:pStyle w:val="Prrafodelista"/>
        <w:numPr>
          <w:ilvl w:val="0"/>
          <w:numId w:val="2"/>
        </w:numPr>
      </w:pPr>
      <w:r w:rsidRPr="001D1737">
        <w:rPr>
          <w:b/>
          <w:bCs/>
        </w:rPr>
        <w:t xml:space="preserve">REAL DECRETO 487/1997, de 14 de abril, </w:t>
      </w:r>
      <w:r w:rsidRPr="001D1737">
        <w:t>sobre disposiciones mínimas de seguridad y salud relativas a la manipulación manual de cargas que entrañe riesgos, en particular dorso lumbares, para los trabajadores.</w:t>
      </w:r>
    </w:p>
    <w:p w14:paraId="4B5238D9" w14:textId="2A818BBA" w:rsidR="00435CDC" w:rsidRDefault="00435CDC" w:rsidP="00435CDC">
      <w:pPr>
        <w:pStyle w:val="Ttulo1"/>
        <w:numPr>
          <w:ilvl w:val="0"/>
          <w:numId w:val="1"/>
        </w:numPr>
      </w:pPr>
      <w:bookmarkStart w:id="6" w:name="_Toc240880605"/>
      <w:r>
        <w:t>Cuestionario</w:t>
      </w:r>
      <w:bookmarkEnd w:id="6"/>
      <w:r>
        <w:t xml:space="preserve"> </w:t>
      </w:r>
    </w:p>
    <w:p w14:paraId="74107877" w14:textId="44313864" w:rsidR="00940657" w:rsidRDefault="009831F2" w:rsidP="00004A2F">
      <w:r>
        <w:t xml:space="preserve">El cuestionario </w:t>
      </w:r>
      <w:r w:rsidR="008559E5">
        <w:t xml:space="preserve">básico de autodiagnóstico sobre </w:t>
      </w:r>
      <w:r w:rsidR="009801E9">
        <w:t>gestión preventiva de la manipulación manual de cargas 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F44D0A">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8741E1" w:rsidRPr="00940657" w14:paraId="6552765E" w14:textId="77777777" w:rsidTr="00EB7978">
        <w:trPr>
          <w:trHeight w:val="576"/>
        </w:trPr>
        <w:tc>
          <w:tcPr>
            <w:tcW w:w="224" w:type="pct"/>
            <w:shd w:val="clear" w:color="000000" w:fill="FFFFFF"/>
            <w:vAlign w:val="bottom"/>
            <w:hideMark/>
          </w:tcPr>
          <w:p w14:paraId="4B1A836C"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5" w:type="pct"/>
          </w:tcPr>
          <w:p w14:paraId="53309522" w14:textId="1140686D"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Se ha identificado los puestos de trabajo con manipulación manual de cargas dentro del proceso productivo.</w:t>
            </w:r>
          </w:p>
        </w:tc>
        <w:tc>
          <w:tcPr>
            <w:tcW w:w="739" w:type="pct"/>
            <w:vAlign w:val="bottom"/>
          </w:tcPr>
          <w:p w14:paraId="09D61D76" w14:textId="17C4F34C"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6293F87F" w14:textId="77777777" w:rsidTr="00EB7978">
        <w:trPr>
          <w:trHeight w:val="288"/>
        </w:trPr>
        <w:tc>
          <w:tcPr>
            <w:tcW w:w="224" w:type="pct"/>
            <w:shd w:val="clear" w:color="000000" w:fill="FFFFFF"/>
            <w:vAlign w:val="bottom"/>
            <w:hideMark/>
          </w:tcPr>
          <w:p w14:paraId="2793CF7D"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6EF2E2AE"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Se establecen medidas para la prevención de los riesgos derivados de la manipulación de cargas, tales como levantamientos mediante medios mecánicos (puentes-grúa, ventosas, pinzas hidráulicas, transpaletas, mesas elevadoras), entre otros.</w:t>
            </w:r>
          </w:p>
        </w:tc>
        <w:tc>
          <w:tcPr>
            <w:tcW w:w="739" w:type="pct"/>
            <w:vAlign w:val="bottom"/>
          </w:tcPr>
          <w:p w14:paraId="46385755" w14:textId="673B2D05"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3877DAE0" w14:textId="77777777" w:rsidTr="00EB7978">
        <w:trPr>
          <w:trHeight w:val="288"/>
        </w:trPr>
        <w:tc>
          <w:tcPr>
            <w:tcW w:w="224" w:type="pct"/>
            <w:shd w:val="clear" w:color="000000" w:fill="FFFFFF"/>
            <w:vAlign w:val="bottom"/>
            <w:hideMark/>
          </w:tcPr>
          <w:p w14:paraId="61B1183F"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5" w:type="pct"/>
          </w:tcPr>
          <w:p w14:paraId="61FC093E" w14:textId="76EF302F"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Se establecen medidas organizativas para la prevención de los riesgos derivados de la manipulación de cargas.</w:t>
            </w:r>
          </w:p>
        </w:tc>
        <w:tc>
          <w:tcPr>
            <w:tcW w:w="739" w:type="pct"/>
            <w:vAlign w:val="bottom"/>
          </w:tcPr>
          <w:p w14:paraId="1CFB7FFE" w14:textId="4A4CE5B6"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6B25B2E" w14:textId="77777777" w:rsidTr="00EB7978">
        <w:trPr>
          <w:trHeight w:val="600"/>
        </w:trPr>
        <w:tc>
          <w:tcPr>
            <w:tcW w:w="224" w:type="pct"/>
            <w:shd w:val="clear" w:color="000000" w:fill="FFFFFF"/>
            <w:vAlign w:val="bottom"/>
            <w:hideMark/>
          </w:tcPr>
          <w:p w14:paraId="69148FBA"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5" w:type="pct"/>
          </w:tcPr>
          <w:p w14:paraId="54DAAFEE" w14:textId="51186865"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Los trabajadores han recibido formación específica en técnicas seguras de manipulación manual (posturas, levantamiento en pareja, uso de ayudas) y está documentada.</w:t>
            </w:r>
          </w:p>
        </w:tc>
        <w:tc>
          <w:tcPr>
            <w:tcW w:w="739" w:type="pct"/>
            <w:vAlign w:val="bottom"/>
          </w:tcPr>
          <w:p w14:paraId="649C23BC" w14:textId="65C981EA" w:rsidR="008741E1" w:rsidRPr="00B56302" w:rsidRDefault="008741E1" w:rsidP="008741E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4319B6F" w14:textId="77777777" w:rsidTr="00EB7978">
        <w:trPr>
          <w:trHeight w:val="576"/>
        </w:trPr>
        <w:tc>
          <w:tcPr>
            <w:tcW w:w="224" w:type="pct"/>
            <w:shd w:val="clear" w:color="000000" w:fill="FFFFFF"/>
            <w:vAlign w:val="bottom"/>
            <w:hideMark/>
          </w:tcPr>
          <w:p w14:paraId="3360D9C4"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5</w:t>
            </w:r>
          </w:p>
        </w:tc>
        <w:tc>
          <w:tcPr>
            <w:tcW w:w="3135" w:type="pct"/>
          </w:tcPr>
          <w:p w14:paraId="258EF6F7" w14:textId="3069C522"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Se informa a los trabajadores sobre: Riesgos dorsolumbares, Criterios de peso seguro, Correcta utilización de ayudas mecánicas, Procedimientos de levantamiento.</w:t>
            </w:r>
          </w:p>
        </w:tc>
        <w:tc>
          <w:tcPr>
            <w:tcW w:w="739" w:type="pct"/>
            <w:vAlign w:val="bottom"/>
          </w:tcPr>
          <w:p w14:paraId="78A5357F" w14:textId="073D7314"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A3DD229" w14:textId="77777777" w:rsidTr="00EB7978">
        <w:trPr>
          <w:trHeight w:val="576"/>
        </w:trPr>
        <w:tc>
          <w:tcPr>
            <w:tcW w:w="224" w:type="pct"/>
            <w:shd w:val="clear" w:color="000000" w:fill="FFFFFF"/>
            <w:vAlign w:val="bottom"/>
            <w:hideMark/>
          </w:tcPr>
          <w:p w14:paraId="2E24F4FA"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64BC660B"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Los trabajadores con exposición habitual a manipulación manual de cargas participan en la vigilancia específica de salud musculoesquelética.</w:t>
            </w:r>
          </w:p>
        </w:tc>
        <w:tc>
          <w:tcPr>
            <w:tcW w:w="739" w:type="pct"/>
            <w:vAlign w:val="bottom"/>
          </w:tcPr>
          <w:p w14:paraId="7E89C1B5" w14:textId="1FD3AFA9" w:rsidR="008741E1" w:rsidRPr="00B56302" w:rsidRDefault="008741E1" w:rsidP="008741E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1377F293" w14:textId="77777777" w:rsidTr="00EB7978">
        <w:trPr>
          <w:trHeight w:val="576"/>
        </w:trPr>
        <w:tc>
          <w:tcPr>
            <w:tcW w:w="224" w:type="pct"/>
            <w:shd w:val="clear" w:color="000000" w:fill="FFFFFF"/>
            <w:vAlign w:val="bottom"/>
            <w:hideMark/>
          </w:tcPr>
          <w:p w14:paraId="30B46FEC"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2AA392C8"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En concurrencia de empresas (p. ej. transporte o carga de expediciones), se coordina la manipulación de cargas y uso de equipos auxiliares.</w:t>
            </w:r>
          </w:p>
        </w:tc>
        <w:tc>
          <w:tcPr>
            <w:tcW w:w="739" w:type="pct"/>
            <w:vAlign w:val="bottom"/>
          </w:tcPr>
          <w:p w14:paraId="6738890A" w14:textId="7720E573"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59BAD47D" w14:textId="77777777" w:rsidTr="00EB7978">
        <w:trPr>
          <w:trHeight w:val="576"/>
        </w:trPr>
        <w:tc>
          <w:tcPr>
            <w:tcW w:w="224" w:type="pct"/>
            <w:shd w:val="clear" w:color="000000" w:fill="FFFFFF"/>
            <w:vAlign w:val="bottom"/>
            <w:hideMark/>
          </w:tcPr>
          <w:p w14:paraId="7BA1B9DB" w14:textId="77777777" w:rsidR="008741E1" w:rsidRPr="00B56302" w:rsidRDefault="008741E1" w:rsidP="00F44D0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5" w:type="pct"/>
          </w:tcPr>
          <w:p w14:paraId="0663F934" w14:textId="6042D3E0" w:rsidR="008741E1" w:rsidRPr="00B56302" w:rsidRDefault="008741E1" w:rsidP="00AD7F15">
            <w:pPr>
              <w:spacing w:after="0" w:line="240" w:lineRule="auto"/>
              <w:rPr>
                <w:rFonts w:ascii="Aptos" w:eastAsia="Times New Roman" w:hAnsi="Aptos" w:cs="Calibri"/>
                <w:color w:val="000000"/>
                <w:kern w:val="0"/>
                <w:lang w:eastAsia="es-ES"/>
                <w14:ligatures w14:val="none"/>
              </w:rPr>
            </w:pPr>
            <w:r w:rsidRPr="007405EA">
              <w:t>Se conservan registros documentados de evaluación, formación, mantenimiento y vigilancia como parte del sistema documental PRL.</w:t>
            </w:r>
          </w:p>
        </w:tc>
        <w:tc>
          <w:tcPr>
            <w:tcW w:w="739" w:type="pct"/>
            <w:vAlign w:val="bottom"/>
          </w:tcPr>
          <w:p w14:paraId="445BF012" w14:textId="20449A61"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575594" w:rsidRPr="00940657" w14:paraId="7B444AAB" w14:textId="77777777" w:rsidTr="00EB7978">
        <w:trPr>
          <w:trHeight w:val="576"/>
        </w:trPr>
        <w:tc>
          <w:tcPr>
            <w:tcW w:w="224" w:type="pct"/>
            <w:shd w:val="clear" w:color="000000" w:fill="FFFFFF"/>
            <w:vAlign w:val="bottom"/>
          </w:tcPr>
          <w:p w14:paraId="1F4F2218" w14:textId="7DD3CBD2" w:rsidR="00575594" w:rsidRPr="00B56302" w:rsidRDefault="00575594" w:rsidP="00F44D0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39DBC3CB" w14:textId="11C77C95" w:rsidR="00575594" w:rsidRPr="007405EA" w:rsidRDefault="00575594" w:rsidP="00AD7F15">
            <w:pPr>
              <w:spacing w:after="0" w:line="240" w:lineRule="auto"/>
            </w:pPr>
            <w:r w:rsidRPr="00575594">
              <w:t>Se evalúa la manipulación manual de cargas teniendo en cuenta la diversidad de características físicas de la plantilla, diferencias antropométricas, tareas repetitivas, cargas acumuladas, posturas forzadas, embarazo, lactancia y adaptación de medidas preventivas para mujeres y hombres.</w:t>
            </w:r>
          </w:p>
        </w:tc>
        <w:tc>
          <w:tcPr>
            <w:tcW w:w="739" w:type="pct"/>
            <w:vAlign w:val="bottom"/>
          </w:tcPr>
          <w:p w14:paraId="3EF30AC1" w14:textId="77777777" w:rsidR="00575594" w:rsidRPr="00B56302" w:rsidRDefault="00575594"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0CF056F2" w14:textId="77777777" w:rsidR="00575594" w:rsidRPr="00B56302" w:rsidRDefault="00575594" w:rsidP="008741E1">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606"/>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9D92CC8" w:rsidR="00F74B9C" w:rsidRPr="009602A7" w:rsidRDefault="00F44D0A"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0F3EA083" w:rsidR="00871496" w:rsidRDefault="00F44D0A" w:rsidP="00F33319">
      <w:r>
        <w:t>De acuerdo con</w:t>
      </w:r>
      <w:r w:rsidR="00C94417">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60155DE0"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607"/>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608"/>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609"/>
      <w:r>
        <w:t>Conclusiones</w:t>
      </w:r>
      <w:bookmarkEnd w:id="10"/>
    </w:p>
    <w:p w14:paraId="2A34157E" w14:textId="77777777" w:rsidR="00FD601B" w:rsidRDefault="00FD601B" w:rsidP="00FD601B">
      <w:r>
        <w:t>El autodiagnóstico sobre manipulación manual de cargas permite obtener una visión inicial del grado de adecuación de la empresa en relación con la identificación, evaluación, control y seguimiento de este riesgo ergonómico dentro del sistema de prevención de riesgos laborales.</w:t>
      </w:r>
    </w:p>
    <w:p w14:paraId="6AA23DEC" w14:textId="77777777" w:rsidR="00FD601B" w:rsidRDefault="00FD601B" w:rsidP="00FD601B">
      <w:r>
        <w:t xml:space="preserve">La manipulación manual de cargas debe ser evaluada cuando existan tareas que impliquen levantar, transportar, empujar, arrastrar, sostener o desplazar cargas mediante esfuerzo </w:t>
      </w:r>
      <w:r>
        <w:lastRenderedPageBreak/>
        <w:t>físico, especialmente cuando puedan producirse sobreesfuerzos, posturas forzadas o lesiones musculoesqueléticas.</w:t>
      </w:r>
    </w:p>
    <w:p w14:paraId="2C9C9B21" w14:textId="77777777" w:rsidR="00FD601B" w:rsidRDefault="00FD601B" w:rsidP="00FD601B">
      <w:r>
        <w:t>Una gestión adecuada requiere priorizar la eliminación o reducción de la manipulación manual mediante ayudas mecánicas, rediseño de tareas, mejora de los espacios de trabajo, reducción del peso de las cargas, organización de los tiempos de trabajo y formación específica de las personas trabajadoras.</w:t>
      </w:r>
    </w:p>
    <w:p w14:paraId="5C7DE777" w14:textId="77777777" w:rsidR="00FD601B" w:rsidRDefault="00FD601B" w:rsidP="00FD601B">
      <w:r>
        <w:t>Los resultados del cuestionario permiten detectar posibles deficiencias, como la ausencia de evaluación ergonómica, falta de ayudas mecánicas, manipulación de cargas excesivas, posturas inadecuadas, carencias formativas o falta de seguimiento de las condiciones de trabajo.</w:t>
      </w:r>
    </w:p>
    <w:p w14:paraId="71C4D17B" w14:textId="77777777" w:rsidR="00FD601B" w:rsidRDefault="00FD601B" w:rsidP="00FD601B">
      <w:r>
        <w:t>Estas deficiencias deben ser analizadas e incorporadas, cuando corresponda, a la planificación preventiva de la empresa mediante acciones correctoras, asignación de responsables, definición de plazos y seguimiento de su implantación.</w:t>
      </w:r>
    </w:p>
    <w:p w14:paraId="66F82640" w14:textId="05B5635A" w:rsidR="00A604C8" w:rsidRDefault="00FD601B" w:rsidP="00A604C8">
      <w:r>
        <w:t>En conclusión, una gestión eficaz de la manipulación manual de cargas contribuye a prevenir lesiones musculoesqueléticas, reducir sobreesfuerzos, mejorar las condiciones ergonómicas de trabajo y reforzar la protección de la seguridad y salud de las personas trabajadoras.</w:t>
      </w:r>
    </w:p>
    <w:p w14:paraId="7B562702" w14:textId="6A7C91D3" w:rsidR="000406B0" w:rsidRDefault="00F567EE" w:rsidP="000406B0">
      <w:pPr>
        <w:pStyle w:val="Ttulo1"/>
        <w:numPr>
          <w:ilvl w:val="0"/>
          <w:numId w:val="1"/>
        </w:numPr>
      </w:pPr>
      <w:bookmarkStart w:id="11" w:name="_Toc240880610"/>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06E89B6C" w:rsidR="00004A2F" w:rsidRDefault="0017186E" w:rsidP="00004A2F">
      <w:pPr>
        <w:pStyle w:val="Prrafodelista"/>
        <w:numPr>
          <w:ilvl w:val="0"/>
          <w:numId w:val="2"/>
        </w:numPr>
      </w:pPr>
      <w:hyperlink r:id="rId11" w:history="1">
        <w:r w:rsidRPr="005E0C10">
          <w:rPr>
            <w:rStyle w:val="Hipervnculo"/>
          </w:rPr>
          <w:t xml:space="preserve">INSST </w:t>
        </w:r>
        <w:r w:rsidR="003A37DD" w:rsidRPr="005E0C10">
          <w:rPr>
            <w:rStyle w:val="Hipervnculo"/>
          </w:rPr>
          <w:t>–</w:t>
        </w:r>
        <w:r w:rsidRPr="005E0C10">
          <w:rPr>
            <w:rStyle w:val="Hipervnculo"/>
          </w:rPr>
          <w:t xml:space="preserve"> </w:t>
        </w:r>
        <w:r w:rsidR="005E0C10" w:rsidRPr="005E0C10">
          <w:rPr>
            <w:rStyle w:val="Hipervnculo"/>
          </w:rPr>
          <w:t>Manipulación manual de cargas</w:t>
        </w:r>
      </w:hyperlink>
    </w:p>
    <w:p w14:paraId="3DDD04D8" w14:textId="77777777" w:rsidR="0038763B" w:rsidRDefault="0038763B" w:rsidP="0038763B">
      <w:pPr>
        <w:pStyle w:val="Ttulo1"/>
      </w:pPr>
      <w:bookmarkStart w:id="12" w:name="_Toc240880611"/>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17F87FDE" w14:textId="77777777" w:rsidR="00494878" w:rsidRDefault="00494878" w:rsidP="00494878">
            <w:pPr>
              <w:pStyle w:val="Prrafodelista"/>
              <w:numPr>
                <w:ilvl w:val="0"/>
                <w:numId w:val="5"/>
              </w:numPr>
            </w:pPr>
            <w:r>
              <w:t xml:space="preserve">Se deben </w:t>
            </w:r>
            <w:r w:rsidRPr="005E0C10">
              <w:rPr>
                <w:b/>
                <w:bCs/>
              </w:rPr>
              <w:t>identificar los puestos de trabajo</w:t>
            </w:r>
            <w:r>
              <w:t xml:space="preserve"> en los que exista manipulación manual de cargas dentro del proceso productivo.</w:t>
            </w:r>
          </w:p>
          <w:p w14:paraId="5AC8FA60" w14:textId="46A2D8E0" w:rsidR="00494878" w:rsidRDefault="00494878" w:rsidP="00494878">
            <w:pPr>
              <w:pStyle w:val="Prrafodelista"/>
              <w:numPr>
                <w:ilvl w:val="0"/>
                <w:numId w:val="5"/>
              </w:numPr>
            </w:pPr>
            <w:r>
              <w:t xml:space="preserve">En los puestos identificados, se </w:t>
            </w:r>
            <w:r w:rsidRPr="005E0C10">
              <w:rPr>
                <w:b/>
                <w:bCs/>
              </w:rPr>
              <w:t>debe realizar una evaluación específica</w:t>
            </w:r>
            <w:r>
              <w:t xml:space="preserve"> del riesgo, utilizando métodos reconocidos y adecuados a las características de la tarea.</w:t>
            </w:r>
          </w:p>
          <w:p w14:paraId="3055B17F" w14:textId="3847CB16" w:rsidR="00494878" w:rsidRDefault="00494878" w:rsidP="00494878">
            <w:pPr>
              <w:pStyle w:val="Prrafodelista"/>
              <w:numPr>
                <w:ilvl w:val="0"/>
                <w:numId w:val="5"/>
              </w:numPr>
            </w:pPr>
            <w:r>
              <w:t xml:space="preserve">La evaluación </w:t>
            </w:r>
            <w:r w:rsidRPr="005E0C10">
              <w:rPr>
                <w:b/>
                <w:bCs/>
              </w:rPr>
              <w:t>debe revisarse cuando se produzcan modificaciones</w:t>
            </w:r>
            <w:r>
              <w:t xml:space="preserve"> en el proceso, nuevas cargas, cambios en herramientas, variaciones en la organización del trabajo o incidentes musculoesqueléticos.</w:t>
            </w:r>
          </w:p>
          <w:p w14:paraId="0DF2A3D5" w14:textId="35DCFB65" w:rsidR="00494878" w:rsidRDefault="00494878" w:rsidP="00494878">
            <w:pPr>
              <w:pStyle w:val="Prrafodelista"/>
              <w:numPr>
                <w:ilvl w:val="0"/>
                <w:numId w:val="5"/>
              </w:numPr>
            </w:pPr>
            <w:r>
              <w:t xml:space="preserve">Se debe </w:t>
            </w:r>
            <w:r w:rsidRPr="005E0C10">
              <w:rPr>
                <w:b/>
                <w:bCs/>
              </w:rPr>
              <w:t>comprobar la viabilidad técnica de eliminar la manipulación manual mediante medios mecánicos,</w:t>
            </w:r>
            <w:r>
              <w:t xml:space="preserve"> como puentes-grúa, ventosas, pinzas hidráulicas, transpaletas, mesas elevadoras u otros equipos auxiliares.</w:t>
            </w:r>
          </w:p>
          <w:p w14:paraId="4E39D283" w14:textId="209EAF6F" w:rsidR="00494878" w:rsidRDefault="00494878" w:rsidP="00494878">
            <w:pPr>
              <w:pStyle w:val="Prrafodelista"/>
              <w:numPr>
                <w:ilvl w:val="0"/>
                <w:numId w:val="5"/>
              </w:numPr>
            </w:pPr>
            <w:r>
              <w:t xml:space="preserve">Cuando </w:t>
            </w:r>
            <w:r w:rsidRPr="005E0C10">
              <w:rPr>
                <w:b/>
                <w:bCs/>
              </w:rPr>
              <w:t>no sea posible eliminar la manipulación manual, se deben adoptar medidas técnicas y organizativ</w:t>
            </w:r>
            <w:r>
              <w:t>as para reducir el riesgo al mínimo posible.</w:t>
            </w:r>
          </w:p>
          <w:p w14:paraId="132B6CA9" w14:textId="41C4CAB3" w:rsidR="00494878" w:rsidRDefault="00494878" w:rsidP="00494878">
            <w:pPr>
              <w:pStyle w:val="Prrafodelista"/>
              <w:numPr>
                <w:ilvl w:val="0"/>
                <w:numId w:val="5"/>
              </w:numPr>
            </w:pPr>
            <w:r>
              <w:t xml:space="preserve">Las tareas deben </w:t>
            </w:r>
            <w:r w:rsidRPr="005E0C10">
              <w:rPr>
                <w:b/>
                <w:bCs/>
              </w:rPr>
              <w:t>diseñarse ergonómicamente</w:t>
            </w:r>
            <w:r>
              <w:t>, procurando que la altura del plano de trabajo sea adecuada, el recorrido sea corto y el movimiento se realice de forma simétrica.</w:t>
            </w:r>
          </w:p>
          <w:p w14:paraId="4D0992EF" w14:textId="3E8F0BF7" w:rsidR="00494878" w:rsidRDefault="00494878" w:rsidP="00494878">
            <w:pPr>
              <w:pStyle w:val="Prrafodelista"/>
              <w:numPr>
                <w:ilvl w:val="0"/>
                <w:numId w:val="5"/>
              </w:numPr>
            </w:pPr>
            <w:r>
              <w:t xml:space="preserve">Se debe </w:t>
            </w:r>
            <w:r w:rsidRPr="005E0C10">
              <w:rPr>
                <w:b/>
                <w:bCs/>
              </w:rPr>
              <w:t>evitar el levantamiento desde el suelo y la manipulación de cargas por encima de los hombros</w:t>
            </w:r>
            <w:r>
              <w:t>.</w:t>
            </w:r>
          </w:p>
          <w:p w14:paraId="2FA2D7D6" w14:textId="7EC52D1F" w:rsidR="00494878" w:rsidRDefault="00494878" w:rsidP="00494878">
            <w:pPr>
              <w:pStyle w:val="Prrafodelista"/>
              <w:numPr>
                <w:ilvl w:val="0"/>
                <w:numId w:val="5"/>
              </w:numPr>
            </w:pPr>
            <w:r>
              <w:lastRenderedPageBreak/>
              <w:t xml:space="preserve">Se </w:t>
            </w:r>
            <w:r w:rsidRPr="005E0C10">
              <w:rPr>
                <w:b/>
                <w:bCs/>
              </w:rPr>
              <w:t>deben utilizar equipos auxiliares en buen estado</w:t>
            </w:r>
            <w:r>
              <w:t>, como carros, rodillos, correas, palas mecánicas o rodillos de carga.</w:t>
            </w:r>
          </w:p>
          <w:p w14:paraId="2DC135BE" w14:textId="7FAD88E2" w:rsidR="00494878" w:rsidRDefault="00494878" w:rsidP="00494878">
            <w:pPr>
              <w:pStyle w:val="Prrafodelista"/>
              <w:numPr>
                <w:ilvl w:val="0"/>
                <w:numId w:val="5"/>
              </w:numPr>
            </w:pPr>
            <w:r>
              <w:t xml:space="preserve">Se debería </w:t>
            </w:r>
            <w:r w:rsidRPr="005E0C10">
              <w:rPr>
                <w:b/>
                <w:bCs/>
              </w:rPr>
              <w:t>promover la distribución del peso en cargas manejables</w:t>
            </w:r>
            <w:r>
              <w:t>, teniendo en cuenta las características de la tarea y de las personas trabajadoras.</w:t>
            </w:r>
          </w:p>
          <w:p w14:paraId="61D28D59" w14:textId="3F0082B9" w:rsidR="00494878" w:rsidRDefault="00494878" w:rsidP="00494878">
            <w:pPr>
              <w:pStyle w:val="Prrafodelista"/>
              <w:numPr>
                <w:ilvl w:val="0"/>
                <w:numId w:val="5"/>
              </w:numPr>
            </w:pPr>
            <w:r>
              <w:t xml:space="preserve">Se deben </w:t>
            </w:r>
            <w:r w:rsidRPr="005E0C10">
              <w:rPr>
                <w:b/>
                <w:bCs/>
              </w:rPr>
              <w:t>minimizar los movimientos de torsión y flexión del tronco</w:t>
            </w:r>
            <w:r>
              <w:t xml:space="preserve"> durante la manipulación.</w:t>
            </w:r>
          </w:p>
          <w:p w14:paraId="4CB890C8" w14:textId="6E468077" w:rsidR="00494878" w:rsidRDefault="00494878" w:rsidP="00494878">
            <w:pPr>
              <w:pStyle w:val="Prrafodelista"/>
              <w:numPr>
                <w:ilvl w:val="0"/>
                <w:numId w:val="5"/>
              </w:numPr>
            </w:pPr>
            <w:r>
              <w:t xml:space="preserve">Se deben </w:t>
            </w:r>
            <w:r w:rsidRPr="005E0C10">
              <w:rPr>
                <w:b/>
                <w:bCs/>
              </w:rPr>
              <w:t>planificar descansos, pausas o rotaciones</w:t>
            </w:r>
            <w:r>
              <w:t xml:space="preserve"> en tareas repetitivas de manipulación manual de cargas.</w:t>
            </w:r>
          </w:p>
          <w:p w14:paraId="4513084C" w14:textId="447752DD" w:rsidR="00494878" w:rsidRDefault="00494878" w:rsidP="00494878">
            <w:pPr>
              <w:pStyle w:val="Prrafodelista"/>
              <w:numPr>
                <w:ilvl w:val="0"/>
                <w:numId w:val="5"/>
              </w:numPr>
            </w:pPr>
            <w:r>
              <w:t xml:space="preserve">Se debe </w:t>
            </w:r>
            <w:r w:rsidRPr="005E0C10">
              <w:rPr>
                <w:b/>
                <w:bCs/>
              </w:rPr>
              <w:t>garantizar espacio suficiente y una superficie estable</w:t>
            </w:r>
            <w:r>
              <w:t xml:space="preserve"> para la manipulación de bloques, palets, cajas, piezas u otros materiales.</w:t>
            </w:r>
          </w:p>
          <w:p w14:paraId="4F490220" w14:textId="27447A0B" w:rsidR="00494878" w:rsidRDefault="00494878" w:rsidP="00494878">
            <w:pPr>
              <w:pStyle w:val="Prrafodelista"/>
              <w:numPr>
                <w:ilvl w:val="0"/>
                <w:numId w:val="5"/>
              </w:numPr>
            </w:pPr>
            <w:r>
              <w:t xml:space="preserve">Los suelos deben </w:t>
            </w:r>
            <w:r w:rsidRPr="005E0C10">
              <w:rPr>
                <w:b/>
                <w:bCs/>
              </w:rPr>
              <w:t>mantenerse limpios, antideslizantes y sin desniveles</w:t>
            </w:r>
            <w:r>
              <w:t xml:space="preserve"> que puedan provocar sobreesfuerzos, tropiezos o caídas.</w:t>
            </w:r>
          </w:p>
          <w:p w14:paraId="367B6B41" w14:textId="70FF15DE" w:rsidR="00494878" w:rsidRDefault="00494878" w:rsidP="00494878">
            <w:pPr>
              <w:pStyle w:val="Prrafodelista"/>
              <w:numPr>
                <w:ilvl w:val="0"/>
                <w:numId w:val="5"/>
              </w:numPr>
            </w:pPr>
            <w:r>
              <w:t xml:space="preserve">Las cargas deben prepararse para facilitar </w:t>
            </w:r>
            <w:r w:rsidRPr="005E0C10">
              <w:rPr>
                <w:b/>
                <w:bCs/>
              </w:rPr>
              <w:t>el agarre</w:t>
            </w:r>
            <w:r>
              <w:t>, utilizando asas, huecos o sistemas de sujeción adecuados cuando sea posible.</w:t>
            </w:r>
          </w:p>
          <w:p w14:paraId="3084AB00" w14:textId="30A39C57" w:rsidR="00494878" w:rsidRDefault="00494878" w:rsidP="00494878">
            <w:pPr>
              <w:pStyle w:val="Prrafodelista"/>
              <w:numPr>
                <w:ilvl w:val="0"/>
                <w:numId w:val="5"/>
              </w:numPr>
            </w:pPr>
            <w:r>
              <w:t xml:space="preserve">Las personas trabajadoras deben recibir </w:t>
            </w:r>
            <w:r w:rsidRPr="005E0C10">
              <w:rPr>
                <w:b/>
                <w:bCs/>
              </w:rPr>
              <w:t>formación específica en técnicas seguras de manipulación manual de cargas</w:t>
            </w:r>
            <w:r>
              <w:t>, incluyendo posturas adecuadas, levantamiento en pareja y uso de ayudas mecánicas.</w:t>
            </w:r>
          </w:p>
          <w:p w14:paraId="750FD1F1" w14:textId="2C0065B6" w:rsidR="00494878" w:rsidRDefault="00494878" w:rsidP="00494878">
            <w:pPr>
              <w:pStyle w:val="Prrafodelista"/>
              <w:numPr>
                <w:ilvl w:val="0"/>
                <w:numId w:val="5"/>
              </w:numPr>
            </w:pPr>
            <w:r>
              <w:t xml:space="preserve">La formación impartida </w:t>
            </w:r>
            <w:r w:rsidRPr="005E0C10">
              <w:rPr>
                <w:b/>
                <w:bCs/>
              </w:rPr>
              <w:t>debe estar documentada</w:t>
            </w:r>
            <w:r>
              <w:t>.</w:t>
            </w:r>
          </w:p>
          <w:p w14:paraId="48AEC666" w14:textId="5C808A35" w:rsidR="00494878" w:rsidRDefault="00494878" w:rsidP="00494878">
            <w:pPr>
              <w:pStyle w:val="Prrafodelista"/>
              <w:numPr>
                <w:ilvl w:val="0"/>
                <w:numId w:val="5"/>
              </w:numPr>
            </w:pPr>
            <w:r>
              <w:t xml:space="preserve">Se debe </w:t>
            </w:r>
            <w:r w:rsidRPr="005E0C10">
              <w:rPr>
                <w:b/>
                <w:bCs/>
              </w:rPr>
              <w:t>informar a las personas trabajadoras sobre los riesgos</w:t>
            </w:r>
            <w:r>
              <w:t xml:space="preserve"> dorsolumbares, criterios de peso seguro, correcta utilización de ayudas mecánicas y procedimientos de levantamiento.</w:t>
            </w:r>
          </w:p>
          <w:p w14:paraId="75E926B4" w14:textId="613339BD" w:rsidR="00494878" w:rsidRDefault="00494878" w:rsidP="00494878">
            <w:pPr>
              <w:pStyle w:val="Prrafodelista"/>
              <w:numPr>
                <w:ilvl w:val="0"/>
                <w:numId w:val="5"/>
              </w:numPr>
            </w:pPr>
            <w:r>
              <w:t xml:space="preserve">La formación debe </w:t>
            </w:r>
            <w:r w:rsidRPr="005E0C10">
              <w:rPr>
                <w:b/>
                <w:bCs/>
              </w:rPr>
              <w:t>revisarse periódicamente</w:t>
            </w:r>
            <w:r>
              <w:t xml:space="preserve"> y siempre que se produzcan cambios en métodos de trabajo, equipos, cargas o tareas.</w:t>
            </w:r>
          </w:p>
          <w:p w14:paraId="7872C040" w14:textId="20B3E7FD" w:rsidR="00494878" w:rsidRDefault="005E0C10" w:rsidP="00494878">
            <w:pPr>
              <w:pStyle w:val="Prrafodelista"/>
              <w:numPr>
                <w:ilvl w:val="0"/>
                <w:numId w:val="5"/>
              </w:numPr>
            </w:pPr>
            <w:r>
              <w:t>L</w:t>
            </w:r>
            <w:r w:rsidR="00494878">
              <w:t xml:space="preserve">as personas trabajadoras con exposición habitual a manipulación manual de cargas deben </w:t>
            </w:r>
            <w:r w:rsidR="00494878" w:rsidRPr="005E0C10">
              <w:rPr>
                <w:b/>
                <w:bCs/>
              </w:rPr>
              <w:t>participar en una vigilancia específica</w:t>
            </w:r>
            <w:r w:rsidR="00494878">
              <w:t xml:space="preserve"> de la salud musculoesquelética cuando proceda.</w:t>
            </w:r>
          </w:p>
          <w:p w14:paraId="576D7C31" w14:textId="66A9BFFC" w:rsidR="00494878" w:rsidRDefault="00494878" w:rsidP="00494878">
            <w:pPr>
              <w:pStyle w:val="Prrafodelista"/>
              <w:numPr>
                <w:ilvl w:val="0"/>
                <w:numId w:val="5"/>
              </w:numPr>
            </w:pPr>
            <w:r>
              <w:t xml:space="preserve">El </w:t>
            </w:r>
            <w:r w:rsidRPr="005E0C10">
              <w:rPr>
                <w:b/>
                <w:bCs/>
              </w:rPr>
              <w:t>personal sanitario</w:t>
            </w:r>
            <w:r>
              <w:t xml:space="preserve"> del servicio de prevención </w:t>
            </w:r>
            <w:r w:rsidRPr="005E0C10">
              <w:rPr>
                <w:b/>
                <w:bCs/>
              </w:rPr>
              <w:t>debe valorar aptitudes, limitaciones o posibles reubicaciones</w:t>
            </w:r>
            <w:r>
              <w:t xml:space="preserve"> por patologías dorsolumbares cuando sea necesario.</w:t>
            </w:r>
          </w:p>
          <w:p w14:paraId="6D8E7665" w14:textId="19C76288" w:rsidR="00494878" w:rsidRDefault="00494878" w:rsidP="00494878">
            <w:pPr>
              <w:pStyle w:val="Prrafodelista"/>
              <w:numPr>
                <w:ilvl w:val="0"/>
                <w:numId w:val="5"/>
              </w:numPr>
            </w:pPr>
            <w:r>
              <w:t xml:space="preserve">Los </w:t>
            </w:r>
            <w:r w:rsidRPr="005E0C10">
              <w:rPr>
                <w:b/>
                <w:bCs/>
              </w:rPr>
              <w:t>resultados de la vigilancia</w:t>
            </w:r>
            <w:r>
              <w:t xml:space="preserve"> de la salud deben utilizarse para </w:t>
            </w:r>
            <w:r w:rsidRPr="005E0C10">
              <w:rPr>
                <w:b/>
                <w:bCs/>
              </w:rPr>
              <w:t>revisar la evaluación de riesgos y las medidas preventivas</w:t>
            </w:r>
            <w:r>
              <w:t xml:space="preserve"> implantadas.</w:t>
            </w:r>
          </w:p>
          <w:p w14:paraId="1ACDD283" w14:textId="600C16E6" w:rsidR="00494878" w:rsidRDefault="00494878" w:rsidP="00494878">
            <w:pPr>
              <w:pStyle w:val="Prrafodelista"/>
              <w:numPr>
                <w:ilvl w:val="0"/>
                <w:numId w:val="5"/>
              </w:numPr>
            </w:pPr>
            <w:r>
              <w:t xml:space="preserve">En situaciones de concurrencia empresarial, se debe </w:t>
            </w:r>
            <w:r w:rsidRPr="005E0C10">
              <w:rPr>
                <w:b/>
                <w:bCs/>
              </w:rPr>
              <w:t>coordinar la manipulación de cargas y el uso de equipos auxiliares</w:t>
            </w:r>
            <w:r>
              <w:t>, especialmente en tareas de transporte, carga o descarga.</w:t>
            </w:r>
          </w:p>
          <w:p w14:paraId="70CAF870" w14:textId="2D3C0818" w:rsidR="00494878" w:rsidRDefault="00494878" w:rsidP="00494878">
            <w:pPr>
              <w:pStyle w:val="Prrafodelista"/>
              <w:numPr>
                <w:ilvl w:val="0"/>
                <w:numId w:val="5"/>
              </w:numPr>
            </w:pPr>
            <w:r>
              <w:t xml:space="preserve">Se deben </w:t>
            </w:r>
            <w:r w:rsidRPr="005E0C10">
              <w:rPr>
                <w:b/>
                <w:bCs/>
              </w:rPr>
              <w:t>conservar registros</w:t>
            </w:r>
            <w:r>
              <w:t xml:space="preserve"> de evaluación, formación, mantenimiento de equipos auxiliares y vigilancia de la salud como parte de la documentación preventiva.</w:t>
            </w:r>
          </w:p>
          <w:p w14:paraId="2C93C018" w14:textId="636F22F3" w:rsidR="005E0C10" w:rsidRPr="00106D91" w:rsidRDefault="00494878" w:rsidP="005E0C10">
            <w:pPr>
              <w:pStyle w:val="Prrafodelista"/>
              <w:numPr>
                <w:ilvl w:val="0"/>
                <w:numId w:val="5"/>
              </w:numPr>
            </w:pPr>
            <w:r>
              <w:t xml:space="preserve">Se debe realizar una </w:t>
            </w:r>
            <w:r w:rsidRPr="005E0C10">
              <w:rPr>
                <w:b/>
                <w:bCs/>
              </w:rPr>
              <w:t>verificación periódica</w:t>
            </w:r>
            <w:r>
              <w:t xml:space="preserve"> de la eficacia de las medidas preventivas, considerando observaciones ergonómicas, incidencias, molestias comunicadas e índices de siniestralidad musculoesquelética.</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648B9C01"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3DCD8F76"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F44D0A"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Default="00586747" w:rsidP="00586747"/>
    <w:p w14:paraId="468E21EE" w14:textId="77777777" w:rsidR="00F44D0A" w:rsidRDefault="00F44D0A" w:rsidP="00F44D0A"/>
    <w:p w14:paraId="235C0C1A" w14:textId="77777777" w:rsidR="00F44D0A" w:rsidRPr="00F44D0A" w:rsidRDefault="00F44D0A" w:rsidP="00F44D0A"/>
    <w:sectPr w:rsidR="00F44D0A" w:rsidRPr="00F44D0A"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239F" w14:textId="77777777" w:rsidR="00570CCE" w:rsidRDefault="00570CCE" w:rsidP="008024C9">
      <w:pPr>
        <w:spacing w:after="0" w:line="240" w:lineRule="auto"/>
      </w:pPr>
      <w:r>
        <w:separator/>
      </w:r>
    </w:p>
  </w:endnote>
  <w:endnote w:type="continuationSeparator" w:id="0">
    <w:p w14:paraId="04E11646" w14:textId="77777777" w:rsidR="00570CCE" w:rsidRDefault="00570CCE"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71F4E462"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575594">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49622" w14:textId="77777777" w:rsidR="00570CCE" w:rsidRDefault="00570CCE" w:rsidP="008024C9">
      <w:pPr>
        <w:spacing w:after="0" w:line="240" w:lineRule="auto"/>
      </w:pPr>
      <w:r>
        <w:separator/>
      </w:r>
    </w:p>
  </w:footnote>
  <w:footnote w:type="continuationSeparator" w:id="0">
    <w:p w14:paraId="368AD141" w14:textId="77777777" w:rsidR="00570CCE" w:rsidRDefault="00570CCE"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6229FF00" w:rsidR="00AF5080" w:rsidRPr="00AF5080" w:rsidRDefault="0052089E" w:rsidP="00280690">
          <w:pPr>
            <w:jc w:val="left"/>
            <w:rPr>
              <w:i/>
              <w:iCs/>
            </w:rPr>
          </w:pPr>
          <w:r>
            <w:rPr>
              <w:i/>
              <w:iCs/>
            </w:rPr>
            <w:t>MANIPULACIÓN MANUAL DE CARGAS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23562"/>
    <w:rsid w:val="000406B0"/>
    <w:rsid w:val="00040871"/>
    <w:rsid w:val="000410F4"/>
    <w:rsid w:val="00062ABE"/>
    <w:rsid w:val="000652C0"/>
    <w:rsid w:val="000677E0"/>
    <w:rsid w:val="0007475B"/>
    <w:rsid w:val="00074D70"/>
    <w:rsid w:val="00075252"/>
    <w:rsid w:val="00085D67"/>
    <w:rsid w:val="000933C3"/>
    <w:rsid w:val="00095A63"/>
    <w:rsid w:val="000A2D26"/>
    <w:rsid w:val="000A6315"/>
    <w:rsid w:val="000B573D"/>
    <w:rsid w:val="000E59B4"/>
    <w:rsid w:val="000F0DE2"/>
    <w:rsid w:val="00102D63"/>
    <w:rsid w:val="001040BC"/>
    <w:rsid w:val="00106D91"/>
    <w:rsid w:val="00112FEF"/>
    <w:rsid w:val="00123EAC"/>
    <w:rsid w:val="001259E6"/>
    <w:rsid w:val="00146797"/>
    <w:rsid w:val="00151682"/>
    <w:rsid w:val="0016295B"/>
    <w:rsid w:val="00165C03"/>
    <w:rsid w:val="0017186E"/>
    <w:rsid w:val="00172B7C"/>
    <w:rsid w:val="00172F73"/>
    <w:rsid w:val="00182648"/>
    <w:rsid w:val="00183873"/>
    <w:rsid w:val="00183B72"/>
    <w:rsid w:val="00186661"/>
    <w:rsid w:val="001A01DB"/>
    <w:rsid w:val="001B699E"/>
    <w:rsid w:val="001D05FF"/>
    <w:rsid w:val="001D1737"/>
    <w:rsid w:val="001D3318"/>
    <w:rsid w:val="001E1950"/>
    <w:rsid w:val="001E4BEE"/>
    <w:rsid w:val="001F4375"/>
    <w:rsid w:val="001F5A71"/>
    <w:rsid w:val="00215F0C"/>
    <w:rsid w:val="0024002F"/>
    <w:rsid w:val="0024394A"/>
    <w:rsid w:val="002639DA"/>
    <w:rsid w:val="0027177E"/>
    <w:rsid w:val="00271BA4"/>
    <w:rsid w:val="00280690"/>
    <w:rsid w:val="002B0DCA"/>
    <w:rsid w:val="002B72D6"/>
    <w:rsid w:val="002C1BD2"/>
    <w:rsid w:val="002D3E91"/>
    <w:rsid w:val="002D42D5"/>
    <w:rsid w:val="002E0A62"/>
    <w:rsid w:val="002E5A27"/>
    <w:rsid w:val="002F1119"/>
    <w:rsid w:val="00315C4A"/>
    <w:rsid w:val="003309C3"/>
    <w:rsid w:val="00331FCC"/>
    <w:rsid w:val="0034028F"/>
    <w:rsid w:val="003521AE"/>
    <w:rsid w:val="00376817"/>
    <w:rsid w:val="0038763B"/>
    <w:rsid w:val="003A282A"/>
    <w:rsid w:val="003A37DD"/>
    <w:rsid w:val="003B568C"/>
    <w:rsid w:val="003D50AF"/>
    <w:rsid w:val="003D75A0"/>
    <w:rsid w:val="003E269B"/>
    <w:rsid w:val="003E634D"/>
    <w:rsid w:val="003F1FEE"/>
    <w:rsid w:val="003F7C16"/>
    <w:rsid w:val="00401E6C"/>
    <w:rsid w:val="004224D6"/>
    <w:rsid w:val="00435CDC"/>
    <w:rsid w:val="00450936"/>
    <w:rsid w:val="00453FD1"/>
    <w:rsid w:val="0045720E"/>
    <w:rsid w:val="00460899"/>
    <w:rsid w:val="00460BBB"/>
    <w:rsid w:val="00471165"/>
    <w:rsid w:val="004714E0"/>
    <w:rsid w:val="00481805"/>
    <w:rsid w:val="00494878"/>
    <w:rsid w:val="004D022A"/>
    <w:rsid w:val="004D58A6"/>
    <w:rsid w:val="004E2D9E"/>
    <w:rsid w:val="004F6FC7"/>
    <w:rsid w:val="00500800"/>
    <w:rsid w:val="00500833"/>
    <w:rsid w:val="00501F82"/>
    <w:rsid w:val="0050514B"/>
    <w:rsid w:val="0051723C"/>
    <w:rsid w:val="0052089E"/>
    <w:rsid w:val="005260E6"/>
    <w:rsid w:val="005507CB"/>
    <w:rsid w:val="00555C82"/>
    <w:rsid w:val="005561DA"/>
    <w:rsid w:val="00563701"/>
    <w:rsid w:val="005704D3"/>
    <w:rsid w:val="00570CCE"/>
    <w:rsid w:val="005739E5"/>
    <w:rsid w:val="00575594"/>
    <w:rsid w:val="005811C1"/>
    <w:rsid w:val="00582553"/>
    <w:rsid w:val="00584150"/>
    <w:rsid w:val="00586747"/>
    <w:rsid w:val="00592356"/>
    <w:rsid w:val="00592682"/>
    <w:rsid w:val="005A61BB"/>
    <w:rsid w:val="005A6C8F"/>
    <w:rsid w:val="005A6FB8"/>
    <w:rsid w:val="005B1072"/>
    <w:rsid w:val="005C2AFF"/>
    <w:rsid w:val="005D1349"/>
    <w:rsid w:val="005D4835"/>
    <w:rsid w:val="005E0C10"/>
    <w:rsid w:val="005E733E"/>
    <w:rsid w:val="005F0CD1"/>
    <w:rsid w:val="005F2503"/>
    <w:rsid w:val="006067D7"/>
    <w:rsid w:val="00615D8D"/>
    <w:rsid w:val="00624ECF"/>
    <w:rsid w:val="00632D7D"/>
    <w:rsid w:val="00651948"/>
    <w:rsid w:val="006549A0"/>
    <w:rsid w:val="00664435"/>
    <w:rsid w:val="0067580B"/>
    <w:rsid w:val="00681745"/>
    <w:rsid w:val="006845DA"/>
    <w:rsid w:val="00685AA7"/>
    <w:rsid w:val="00690C11"/>
    <w:rsid w:val="006A1294"/>
    <w:rsid w:val="006B3575"/>
    <w:rsid w:val="006D443B"/>
    <w:rsid w:val="006E7F42"/>
    <w:rsid w:val="00705449"/>
    <w:rsid w:val="0071038A"/>
    <w:rsid w:val="00711841"/>
    <w:rsid w:val="0071780A"/>
    <w:rsid w:val="00720BF2"/>
    <w:rsid w:val="00725933"/>
    <w:rsid w:val="00735E41"/>
    <w:rsid w:val="00763F77"/>
    <w:rsid w:val="00770B5F"/>
    <w:rsid w:val="007878E0"/>
    <w:rsid w:val="007976FF"/>
    <w:rsid w:val="007A0890"/>
    <w:rsid w:val="007A237B"/>
    <w:rsid w:val="007C22B0"/>
    <w:rsid w:val="007E6EBD"/>
    <w:rsid w:val="007F2552"/>
    <w:rsid w:val="008024C9"/>
    <w:rsid w:val="00803A94"/>
    <w:rsid w:val="0083399B"/>
    <w:rsid w:val="008559E5"/>
    <w:rsid w:val="0086697B"/>
    <w:rsid w:val="00871496"/>
    <w:rsid w:val="00872BBB"/>
    <w:rsid w:val="008741E1"/>
    <w:rsid w:val="0088736F"/>
    <w:rsid w:val="0089128E"/>
    <w:rsid w:val="00897817"/>
    <w:rsid w:val="008B2754"/>
    <w:rsid w:val="008B60C2"/>
    <w:rsid w:val="008D011B"/>
    <w:rsid w:val="008D3FFE"/>
    <w:rsid w:val="008E464E"/>
    <w:rsid w:val="00907800"/>
    <w:rsid w:val="009172DB"/>
    <w:rsid w:val="00926B59"/>
    <w:rsid w:val="00933A94"/>
    <w:rsid w:val="00940657"/>
    <w:rsid w:val="00941606"/>
    <w:rsid w:val="009423D9"/>
    <w:rsid w:val="009602A7"/>
    <w:rsid w:val="00961F73"/>
    <w:rsid w:val="009730EF"/>
    <w:rsid w:val="009731A6"/>
    <w:rsid w:val="009801E9"/>
    <w:rsid w:val="009831F2"/>
    <w:rsid w:val="0099478B"/>
    <w:rsid w:val="0099788E"/>
    <w:rsid w:val="009A03C2"/>
    <w:rsid w:val="009A3C81"/>
    <w:rsid w:val="009B7C74"/>
    <w:rsid w:val="009B7D2F"/>
    <w:rsid w:val="009C6E12"/>
    <w:rsid w:val="009D2FE6"/>
    <w:rsid w:val="009E6864"/>
    <w:rsid w:val="009E6C30"/>
    <w:rsid w:val="009F1385"/>
    <w:rsid w:val="009F2852"/>
    <w:rsid w:val="00A05D16"/>
    <w:rsid w:val="00A06919"/>
    <w:rsid w:val="00A127E5"/>
    <w:rsid w:val="00A15B34"/>
    <w:rsid w:val="00A16FDE"/>
    <w:rsid w:val="00A2142F"/>
    <w:rsid w:val="00A21D87"/>
    <w:rsid w:val="00A604C8"/>
    <w:rsid w:val="00A63224"/>
    <w:rsid w:val="00A658F1"/>
    <w:rsid w:val="00A7495A"/>
    <w:rsid w:val="00A84F7A"/>
    <w:rsid w:val="00A978B7"/>
    <w:rsid w:val="00AA7737"/>
    <w:rsid w:val="00AA7BB3"/>
    <w:rsid w:val="00AB0E0B"/>
    <w:rsid w:val="00AB1C0C"/>
    <w:rsid w:val="00AB50B9"/>
    <w:rsid w:val="00AB6ED1"/>
    <w:rsid w:val="00AD7F15"/>
    <w:rsid w:val="00AE0E91"/>
    <w:rsid w:val="00AE23FC"/>
    <w:rsid w:val="00AF5080"/>
    <w:rsid w:val="00AF738A"/>
    <w:rsid w:val="00B17E36"/>
    <w:rsid w:val="00B337EA"/>
    <w:rsid w:val="00B3438B"/>
    <w:rsid w:val="00B34A7C"/>
    <w:rsid w:val="00B40EE5"/>
    <w:rsid w:val="00B457D4"/>
    <w:rsid w:val="00B508EE"/>
    <w:rsid w:val="00B519E0"/>
    <w:rsid w:val="00B56302"/>
    <w:rsid w:val="00B668D4"/>
    <w:rsid w:val="00B77CB6"/>
    <w:rsid w:val="00B82478"/>
    <w:rsid w:val="00BC30A1"/>
    <w:rsid w:val="00BD0ACC"/>
    <w:rsid w:val="00BD491D"/>
    <w:rsid w:val="00BD49FA"/>
    <w:rsid w:val="00BD6039"/>
    <w:rsid w:val="00BE3C8E"/>
    <w:rsid w:val="00BF168B"/>
    <w:rsid w:val="00BF333D"/>
    <w:rsid w:val="00BF3C21"/>
    <w:rsid w:val="00C02F08"/>
    <w:rsid w:val="00C27A2E"/>
    <w:rsid w:val="00C42260"/>
    <w:rsid w:val="00C44C6C"/>
    <w:rsid w:val="00C51AF6"/>
    <w:rsid w:val="00C52900"/>
    <w:rsid w:val="00C76756"/>
    <w:rsid w:val="00C94417"/>
    <w:rsid w:val="00C96B28"/>
    <w:rsid w:val="00CA228E"/>
    <w:rsid w:val="00CA284C"/>
    <w:rsid w:val="00CB154A"/>
    <w:rsid w:val="00CB27CE"/>
    <w:rsid w:val="00CC61C1"/>
    <w:rsid w:val="00CD12EC"/>
    <w:rsid w:val="00CD7EB6"/>
    <w:rsid w:val="00CE69BD"/>
    <w:rsid w:val="00CF3E77"/>
    <w:rsid w:val="00D021C3"/>
    <w:rsid w:val="00D139FD"/>
    <w:rsid w:val="00D26E92"/>
    <w:rsid w:val="00D308F6"/>
    <w:rsid w:val="00D7069C"/>
    <w:rsid w:val="00DA14B6"/>
    <w:rsid w:val="00DA4725"/>
    <w:rsid w:val="00DA684A"/>
    <w:rsid w:val="00DB75A4"/>
    <w:rsid w:val="00DC3961"/>
    <w:rsid w:val="00DD2F96"/>
    <w:rsid w:val="00DD32D2"/>
    <w:rsid w:val="00DD4406"/>
    <w:rsid w:val="00DE013F"/>
    <w:rsid w:val="00DE2443"/>
    <w:rsid w:val="00DE429C"/>
    <w:rsid w:val="00DF3215"/>
    <w:rsid w:val="00DF38E7"/>
    <w:rsid w:val="00DF3C35"/>
    <w:rsid w:val="00E01D3E"/>
    <w:rsid w:val="00E02644"/>
    <w:rsid w:val="00E2274D"/>
    <w:rsid w:val="00E2302D"/>
    <w:rsid w:val="00E4318F"/>
    <w:rsid w:val="00E45DB5"/>
    <w:rsid w:val="00E53D1E"/>
    <w:rsid w:val="00E632D9"/>
    <w:rsid w:val="00E640EA"/>
    <w:rsid w:val="00E93DB6"/>
    <w:rsid w:val="00E9483A"/>
    <w:rsid w:val="00EA0EE5"/>
    <w:rsid w:val="00EA2435"/>
    <w:rsid w:val="00EB5AF2"/>
    <w:rsid w:val="00EB7978"/>
    <w:rsid w:val="00EC09F2"/>
    <w:rsid w:val="00EC1C32"/>
    <w:rsid w:val="00ED79A4"/>
    <w:rsid w:val="00EE327D"/>
    <w:rsid w:val="00EE5672"/>
    <w:rsid w:val="00F0503F"/>
    <w:rsid w:val="00F1385D"/>
    <w:rsid w:val="00F33319"/>
    <w:rsid w:val="00F4456B"/>
    <w:rsid w:val="00F44D0A"/>
    <w:rsid w:val="00F4676A"/>
    <w:rsid w:val="00F471C3"/>
    <w:rsid w:val="00F508AB"/>
    <w:rsid w:val="00F567EE"/>
    <w:rsid w:val="00F56907"/>
    <w:rsid w:val="00F603C1"/>
    <w:rsid w:val="00F73BCE"/>
    <w:rsid w:val="00F74B9C"/>
    <w:rsid w:val="00FA1C99"/>
    <w:rsid w:val="00FA29C1"/>
    <w:rsid w:val="00FB07A4"/>
    <w:rsid w:val="00FB323A"/>
    <w:rsid w:val="00FB401D"/>
    <w:rsid w:val="00FC0E3A"/>
    <w:rsid w:val="00FD0313"/>
    <w:rsid w:val="00FD601B"/>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riesgos-ergonomicos/manipulacion-manual-de-carga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1650</TotalTime>
  <Pages>10</Pages>
  <Words>2395</Words>
  <Characters>13177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288</cp:revision>
  <dcterms:created xsi:type="dcterms:W3CDTF">2026-05-19T07:14:00Z</dcterms:created>
  <dcterms:modified xsi:type="dcterms:W3CDTF">2026-09-21T08:56:00Z</dcterms:modified>
</cp:coreProperties>
</file>