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429AC6B9" w:rsidR="00664435" w:rsidRPr="005507CB" w:rsidRDefault="001E7420" w:rsidP="00DE429C">
      <w:pPr>
        <w:jc w:val="center"/>
        <w:rPr>
          <w:b/>
          <w:bCs/>
          <w:color w:val="F7A525"/>
          <w:sz w:val="56"/>
          <w:szCs w:val="56"/>
        </w:rPr>
      </w:pPr>
      <w:r>
        <w:rPr>
          <w:b/>
          <w:bCs/>
          <w:color w:val="F7A525"/>
          <w:sz w:val="56"/>
          <w:szCs w:val="56"/>
        </w:rPr>
        <w:t>EQUIPOS DE TRABAJO</w:t>
      </w:r>
    </w:p>
    <w:p w14:paraId="39E59525" w14:textId="28B6158B" w:rsidR="00664435" w:rsidRDefault="0052089E" w:rsidP="00A7495A">
      <w:pPr>
        <w:jc w:val="center"/>
        <w:rPr>
          <w:b/>
          <w:bCs/>
        </w:rPr>
      </w:pPr>
      <w:r>
        <w:rPr>
          <w:noProof/>
        </w:rPr>
        <w:drawing>
          <wp:inline distT="0" distB="0" distL="0" distR="0" wp14:anchorId="66E3CEBE" wp14:editId="5681EEE2">
            <wp:extent cx="3139200" cy="3139200"/>
            <wp:effectExtent l="0" t="0" r="0" b="0"/>
            <wp:docPr id="110236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69628" name="Imagen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139200" cy="3139200"/>
                    </a:xfrm>
                    <a:prstGeom prst="rect">
                      <a:avLst/>
                    </a:prstGeom>
                    <a:noFill/>
                    <a:ln>
                      <a:noFill/>
                    </a:ln>
                  </pic:spPr>
                </pic:pic>
              </a:graphicData>
            </a:graphic>
          </wp:inline>
        </w:drawing>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437DFE00" w14:textId="6DE89830" w:rsidR="006B4FDD"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32158510" w:history="1">
            <w:r w:rsidR="006B4FDD" w:rsidRPr="00491E5A">
              <w:rPr>
                <w:rStyle w:val="Hipervnculo"/>
                <w:noProof/>
              </w:rPr>
              <w:t>1.</w:t>
            </w:r>
            <w:r w:rsidR="006B4FDD">
              <w:rPr>
                <w:rFonts w:eastAsiaTheme="minorEastAsia"/>
                <w:noProof/>
                <w:sz w:val="24"/>
                <w:szCs w:val="24"/>
                <w:lang w:eastAsia="es-ES"/>
              </w:rPr>
              <w:tab/>
            </w:r>
            <w:r w:rsidR="006B4FDD" w:rsidRPr="00491E5A">
              <w:rPr>
                <w:rStyle w:val="Hipervnculo"/>
                <w:noProof/>
              </w:rPr>
              <w:t>Datos de la empresa</w:t>
            </w:r>
            <w:r w:rsidR="006B4FDD">
              <w:rPr>
                <w:noProof/>
                <w:webHidden/>
              </w:rPr>
              <w:tab/>
            </w:r>
            <w:r w:rsidR="006B4FDD">
              <w:rPr>
                <w:noProof/>
                <w:webHidden/>
              </w:rPr>
              <w:fldChar w:fldCharType="begin"/>
            </w:r>
            <w:r w:rsidR="006B4FDD">
              <w:rPr>
                <w:noProof/>
                <w:webHidden/>
              </w:rPr>
              <w:instrText xml:space="preserve"> PAGEREF _Toc232158510 \h </w:instrText>
            </w:r>
            <w:r w:rsidR="006B4FDD">
              <w:rPr>
                <w:noProof/>
                <w:webHidden/>
              </w:rPr>
            </w:r>
            <w:r w:rsidR="006B4FDD">
              <w:rPr>
                <w:noProof/>
                <w:webHidden/>
              </w:rPr>
              <w:fldChar w:fldCharType="separate"/>
            </w:r>
            <w:r w:rsidR="006B4FDD">
              <w:rPr>
                <w:noProof/>
                <w:webHidden/>
              </w:rPr>
              <w:t>3</w:t>
            </w:r>
            <w:r w:rsidR="006B4FDD">
              <w:rPr>
                <w:noProof/>
                <w:webHidden/>
              </w:rPr>
              <w:fldChar w:fldCharType="end"/>
            </w:r>
          </w:hyperlink>
        </w:p>
        <w:p w14:paraId="538627A1" w14:textId="58A797A4" w:rsidR="006B4FDD" w:rsidRDefault="006B4FDD">
          <w:pPr>
            <w:pStyle w:val="TDC1"/>
            <w:tabs>
              <w:tab w:val="left" w:pos="480"/>
              <w:tab w:val="right" w:leader="dot" w:pos="8494"/>
            </w:tabs>
            <w:rPr>
              <w:rFonts w:eastAsiaTheme="minorEastAsia"/>
              <w:noProof/>
              <w:sz w:val="24"/>
              <w:szCs w:val="24"/>
              <w:lang w:eastAsia="es-ES"/>
            </w:rPr>
          </w:pPr>
          <w:hyperlink w:anchor="_Toc232158511" w:history="1">
            <w:r w:rsidRPr="00491E5A">
              <w:rPr>
                <w:rStyle w:val="Hipervnculo"/>
                <w:noProof/>
              </w:rPr>
              <w:t>2.</w:t>
            </w:r>
            <w:r>
              <w:rPr>
                <w:rFonts w:eastAsiaTheme="minorEastAsia"/>
                <w:noProof/>
                <w:sz w:val="24"/>
                <w:szCs w:val="24"/>
                <w:lang w:eastAsia="es-ES"/>
              </w:rPr>
              <w:tab/>
            </w:r>
            <w:r w:rsidRPr="00491E5A">
              <w:rPr>
                <w:rStyle w:val="Hipervnculo"/>
                <w:noProof/>
              </w:rPr>
              <w:t>Introducción</w:t>
            </w:r>
            <w:r>
              <w:rPr>
                <w:noProof/>
                <w:webHidden/>
              </w:rPr>
              <w:tab/>
            </w:r>
            <w:r>
              <w:rPr>
                <w:noProof/>
                <w:webHidden/>
              </w:rPr>
              <w:fldChar w:fldCharType="begin"/>
            </w:r>
            <w:r>
              <w:rPr>
                <w:noProof/>
                <w:webHidden/>
              </w:rPr>
              <w:instrText xml:space="preserve"> PAGEREF _Toc232158511 \h </w:instrText>
            </w:r>
            <w:r>
              <w:rPr>
                <w:noProof/>
                <w:webHidden/>
              </w:rPr>
            </w:r>
            <w:r>
              <w:rPr>
                <w:noProof/>
                <w:webHidden/>
              </w:rPr>
              <w:fldChar w:fldCharType="separate"/>
            </w:r>
            <w:r>
              <w:rPr>
                <w:noProof/>
                <w:webHidden/>
              </w:rPr>
              <w:t>3</w:t>
            </w:r>
            <w:r>
              <w:rPr>
                <w:noProof/>
                <w:webHidden/>
              </w:rPr>
              <w:fldChar w:fldCharType="end"/>
            </w:r>
          </w:hyperlink>
        </w:p>
        <w:p w14:paraId="5CAB3F53" w14:textId="08F074A3" w:rsidR="006B4FDD" w:rsidRDefault="006B4FDD">
          <w:pPr>
            <w:pStyle w:val="TDC1"/>
            <w:tabs>
              <w:tab w:val="left" w:pos="480"/>
              <w:tab w:val="right" w:leader="dot" w:pos="8494"/>
            </w:tabs>
            <w:rPr>
              <w:rFonts w:eastAsiaTheme="minorEastAsia"/>
              <w:noProof/>
              <w:sz w:val="24"/>
              <w:szCs w:val="24"/>
              <w:lang w:eastAsia="es-ES"/>
            </w:rPr>
          </w:pPr>
          <w:hyperlink w:anchor="_Toc232158512" w:history="1">
            <w:r w:rsidRPr="00491E5A">
              <w:rPr>
                <w:rStyle w:val="Hipervnculo"/>
                <w:noProof/>
              </w:rPr>
              <w:t>3.</w:t>
            </w:r>
            <w:r>
              <w:rPr>
                <w:rFonts w:eastAsiaTheme="minorEastAsia"/>
                <w:noProof/>
                <w:sz w:val="24"/>
                <w:szCs w:val="24"/>
                <w:lang w:eastAsia="es-ES"/>
              </w:rPr>
              <w:tab/>
            </w:r>
            <w:r w:rsidRPr="00491E5A">
              <w:rPr>
                <w:rStyle w:val="Hipervnculo"/>
                <w:noProof/>
              </w:rPr>
              <w:t>Objetivos</w:t>
            </w:r>
            <w:r>
              <w:rPr>
                <w:noProof/>
                <w:webHidden/>
              </w:rPr>
              <w:tab/>
            </w:r>
            <w:r>
              <w:rPr>
                <w:noProof/>
                <w:webHidden/>
              </w:rPr>
              <w:fldChar w:fldCharType="begin"/>
            </w:r>
            <w:r>
              <w:rPr>
                <w:noProof/>
                <w:webHidden/>
              </w:rPr>
              <w:instrText xml:space="preserve"> PAGEREF _Toc232158512 \h </w:instrText>
            </w:r>
            <w:r>
              <w:rPr>
                <w:noProof/>
                <w:webHidden/>
              </w:rPr>
            </w:r>
            <w:r>
              <w:rPr>
                <w:noProof/>
                <w:webHidden/>
              </w:rPr>
              <w:fldChar w:fldCharType="separate"/>
            </w:r>
            <w:r>
              <w:rPr>
                <w:noProof/>
                <w:webHidden/>
              </w:rPr>
              <w:t>4</w:t>
            </w:r>
            <w:r>
              <w:rPr>
                <w:noProof/>
                <w:webHidden/>
              </w:rPr>
              <w:fldChar w:fldCharType="end"/>
            </w:r>
          </w:hyperlink>
        </w:p>
        <w:p w14:paraId="30A94C50" w14:textId="0FFB75AD" w:rsidR="006B4FDD" w:rsidRDefault="006B4FDD">
          <w:pPr>
            <w:pStyle w:val="TDC1"/>
            <w:tabs>
              <w:tab w:val="left" w:pos="480"/>
              <w:tab w:val="right" w:leader="dot" w:pos="8494"/>
            </w:tabs>
            <w:rPr>
              <w:rFonts w:eastAsiaTheme="minorEastAsia"/>
              <w:noProof/>
              <w:sz w:val="24"/>
              <w:szCs w:val="24"/>
              <w:lang w:eastAsia="es-ES"/>
            </w:rPr>
          </w:pPr>
          <w:hyperlink w:anchor="_Toc232158513" w:history="1">
            <w:r w:rsidRPr="00491E5A">
              <w:rPr>
                <w:rStyle w:val="Hipervnculo"/>
                <w:noProof/>
              </w:rPr>
              <w:t>4.</w:t>
            </w:r>
            <w:r>
              <w:rPr>
                <w:rFonts w:eastAsiaTheme="minorEastAsia"/>
                <w:noProof/>
                <w:sz w:val="24"/>
                <w:szCs w:val="24"/>
                <w:lang w:eastAsia="es-ES"/>
              </w:rPr>
              <w:tab/>
            </w:r>
            <w:r w:rsidRPr="00491E5A">
              <w:rPr>
                <w:rStyle w:val="Hipervnculo"/>
                <w:noProof/>
              </w:rPr>
              <w:t>Metodología</w:t>
            </w:r>
            <w:r>
              <w:rPr>
                <w:noProof/>
                <w:webHidden/>
              </w:rPr>
              <w:tab/>
            </w:r>
            <w:r>
              <w:rPr>
                <w:noProof/>
                <w:webHidden/>
              </w:rPr>
              <w:fldChar w:fldCharType="begin"/>
            </w:r>
            <w:r>
              <w:rPr>
                <w:noProof/>
                <w:webHidden/>
              </w:rPr>
              <w:instrText xml:space="preserve"> PAGEREF _Toc232158513 \h </w:instrText>
            </w:r>
            <w:r>
              <w:rPr>
                <w:noProof/>
                <w:webHidden/>
              </w:rPr>
            </w:r>
            <w:r>
              <w:rPr>
                <w:noProof/>
                <w:webHidden/>
              </w:rPr>
              <w:fldChar w:fldCharType="separate"/>
            </w:r>
            <w:r>
              <w:rPr>
                <w:noProof/>
                <w:webHidden/>
              </w:rPr>
              <w:t>4</w:t>
            </w:r>
            <w:r>
              <w:rPr>
                <w:noProof/>
                <w:webHidden/>
              </w:rPr>
              <w:fldChar w:fldCharType="end"/>
            </w:r>
          </w:hyperlink>
        </w:p>
        <w:p w14:paraId="69E167E3" w14:textId="30F35BDA" w:rsidR="006B4FDD" w:rsidRDefault="006B4FDD">
          <w:pPr>
            <w:pStyle w:val="TDC1"/>
            <w:tabs>
              <w:tab w:val="left" w:pos="480"/>
              <w:tab w:val="right" w:leader="dot" w:pos="8494"/>
            </w:tabs>
            <w:rPr>
              <w:rFonts w:eastAsiaTheme="minorEastAsia"/>
              <w:noProof/>
              <w:sz w:val="24"/>
              <w:szCs w:val="24"/>
              <w:lang w:eastAsia="es-ES"/>
            </w:rPr>
          </w:pPr>
          <w:hyperlink w:anchor="_Toc232158514" w:history="1">
            <w:r w:rsidRPr="00491E5A">
              <w:rPr>
                <w:rStyle w:val="Hipervnculo"/>
                <w:noProof/>
              </w:rPr>
              <w:t>5.</w:t>
            </w:r>
            <w:r>
              <w:rPr>
                <w:rFonts w:eastAsiaTheme="minorEastAsia"/>
                <w:noProof/>
                <w:sz w:val="24"/>
                <w:szCs w:val="24"/>
                <w:lang w:eastAsia="es-ES"/>
              </w:rPr>
              <w:tab/>
            </w:r>
            <w:r w:rsidRPr="00491E5A">
              <w:rPr>
                <w:rStyle w:val="Hipervnculo"/>
                <w:noProof/>
              </w:rPr>
              <w:t>Alcance</w:t>
            </w:r>
            <w:r>
              <w:rPr>
                <w:noProof/>
                <w:webHidden/>
              </w:rPr>
              <w:tab/>
            </w:r>
            <w:r>
              <w:rPr>
                <w:noProof/>
                <w:webHidden/>
              </w:rPr>
              <w:fldChar w:fldCharType="begin"/>
            </w:r>
            <w:r>
              <w:rPr>
                <w:noProof/>
                <w:webHidden/>
              </w:rPr>
              <w:instrText xml:space="preserve"> PAGEREF _Toc232158514 \h </w:instrText>
            </w:r>
            <w:r>
              <w:rPr>
                <w:noProof/>
                <w:webHidden/>
              </w:rPr>
            </w:r>
            <w:r>
              <w:rPr>
                <w:noProof/>
                <w:webHidden/>
              </w:rPr>
              <w:fldChar w:fldCharType="separate"/>
            </w:r>
            <w:r>
              <w:rPr>
                <w:noProof/>
                <w:webHidden/>
              </w:rPr>
              <w:t>5</w:t>
            </w:r>
            <w:r>
              <w:rPr>
                <w:noProof/>
                <w:webHidden/>
              </w:rPr>
              <w:fldChar w:fldCharType="end"/>
            </w:r>
          </w:hyperlink>
        </w:p>
        <w:p w14:paraId="075B4C9B" w14:textId="37D0EEE3" w:rsidR="006B4FDD" w:rsidRDefault="006B4FDD">
          <w:pPr>
            <w:pStyle w:val="TDC1"/>
            <w:tabs>
              <w:tab w:val="left" w:pos="480"/>
              <w:tab w:val="right" w:leader="dot" w:pos="8494"/>
            </w:tabs>
            <w:rPr>
              <w:rFonts w:eastAsiaTheme="minorEastAsia"/>
              <w:noProof/>
              <w:sz w:val="24"/>
              <w:szCs w:val="24"/>
              <w:lang w:eastAsia="es-ES"/>
            </w:rPr>
          </w:pPr>
          <w:hyperlink w:anchor="_Toc232158515" w:history="1">
            <w:r w:rsidRPr="00491E5A">
              <w:rPr>
                <w:rStyle w:val="Hipervnculo"/>
                <w:noProof/>
              </w:rPr>
              <w:t>6.</w:t>
            </w:r>
            <w:r>
              <w:rPr>
                <w:rFonts w:eastAsiaTheme="minorEastAsia"/>
                <w:noProof/>
                <w:sz w:val="24"/>
                <w:szCs w:val="24"/>
                <w:lang w:eastAsia="es-ES"/>
              </w:rPr>
              <w:tab/>
            </w:r>
            <w:r w:rsidRPr="00491E5A">
              <w:rPr>
                <w:rStyle w:val="Hipervnculo"/>
                <w:noProof/>
              </w:rPr>
              <w:t>Normativa nacional de aplicación</w:t>
            </w:r>
            <w:r>
              <w:rPr>
                <w:noProof/>
                <w:webHidden/>
              </w:rPr>
              <w:tab/>
            </w:r>
            <w:r>
              <w:rPr>
                <w:noProof/>
                <w:webHidden/>
              </w:rPr>
              <w:fldChar w:fldCharType="begin"/>
            </w:r>
            <w:r>
              <w:rPr>
                <w:noProof/>
                <w:webHidden/>
              </w:rPr>
              <w:instrText xml:space="preserve"> PAGEREF _Toc232158515 \h </w:instrText>
            </w:r>
            <w:r>
              <w:rPr>
                <w:noProof/>
                <w:webHidden/>
              </w:rPr>
            </w:r>
            <w:r>
              <w:rPr>
                <w:noProof/>
                <w:webHidden/>
              </w:rPr>
              <w:fldChar w:fldCharType="separate"/>
            </w:r>
            <w:r>
              <w:rPr>
                <w:noProof/>
                <w:webHidden/>
              </w:rPr>
              <w:t>5</w:t>
            </w:r>
            <w:r>
              <w:rPr>
                <w:noProof/>
                <w:webHidden/>
              </w:rPr>
              <w:fldChar w:fldCharType="end"/>
            </w:r>
          </w:hyperlink>
        </w:p>
        <w:p w14:paraId="54968151" w14:textId="1213DCB3" w:rsidR="006B4FDD" w:rsidRDefault="006B4FDD">
          <w:pPr>
            <w:pStyle w:val="TDC1"/>
            <w:tabs>
              <w:tab w:val="left" w:pos="480"/>
              <w:tab w:val="right" w:leader="dot" w:pos="8494"/>
            </w:tabs>
            <w:rPr>
              <w:rFonts w:eastAsiaTheme="minorEastAsia"/>
              <w:noProof/>
              <w:sz w:val="24"/>
              <w:szCs w:val="24"/>
              <w:lang w:eastAsia="es-ES"/>
            </w:rPr>
          </w:pPr>
          <w:hyperlink w:anchor="_Toc232158516" w:history="1">
            <w:r w:rsidRPr="00491E5A">
              <w:rPr>
                <w:rStyle w:val="Hipervnculo"/>
                <w:noProof/>
              </w:rPr>
              <w:t>7.</w:t>
            </w:r>
            <w:r>
              <w:rPr>
                <w:rFonts w:eastAsiaTheme="minorEastAsia"/>
                <w:noProof/>
                <w:sz w:val="24"/>
                <w:szCs w:val="24"/>
                <w:lang w:eastAsia="es-ES"/>
              </w:rPr>
              <w:tab/>
            </w:r>
            <w:r w:rsidRPr="00491E5A">
              <w:rPr>
                <w:rStyle w:val="Hipervnculo"/>
                <w:noProof/>
              </w:rPr>
              <w:t>Cuestionario</w:t>
            </w:r>
            <w:r>
              <w:rPr>
                <w:noProof/>
                <w:webHidden/>
              </w:rPr>
              <w:tab/>
            </w:r>
            <w:r>
              <w:rPr>
                <w:noProof/>
                <w:webHidden/>
              </w:rPr>
              <w:fldChar w:fldCharType="begin"/>
            </w:r>
            <w:r>
              <w:rPr>
                <w:noProof/>
                <w:webHidden/>
              </w:rPr>
              <w:instrText xml:space="preserve"> PAGEREF _Toc232158516 \h </w:instrText>
            </w:r>
            <w:r>
              <w:rPr>
                <w:noProof/>
                <w:webHidden/>
              </w:rPr>
            </w:r>
            <w:r>
              <w:rPr>
                <w:noProof/>
                <w:webHidden/>
              </w:rPr>
              <w:fldChar w:fldCharType="separate"/>
            </w:r>
            <w:r>
              <w:rPr>
                <w:noProof/>
                <w:webHidden/>
              </w:rPr>
              <w:t>5</w:t>
            </w:r>
            <w:r>
              <w:rPr>
                <w:noProof/>
                <w:webHidden/>
              </w:rPr>
              <w:fldChar w:fldCharType="end"/>
            </w:r>
          </w:hyperlink>
        </w:p>
        <w:p w14:paraId="2CEBE44F" w14:textId="55CB0BE1" w:rsidR="006B4FDD" w:rsidRDefault="006B4FDD">
          <w:pPr>
            <w:pStyle w:val="TDC1"/>
            <w:tabs>
              <w:tab w:val="left" w:pos="480"/>
              <w:tab w:val="right" w:leader="dot" w:pos="8494"/>
            </w:tabs>
            <w:rPr>
              <w:rFonts w:eastAsiaTheme="minorEastAsia"/>
              <w:noProof/>
              <w:sz w:val="24"/>
              <w:szCs w:val="24"/>
              <w:lang w:eastAsia="es-ES"/>
            </w:rPr>
          </w:pPr>
          <w:hyperlink w:anchor="_Toc232158517" w:history="1">
            <w:r w:rsidRPr="00491E5A">
              <w:rPr>
                <w:rStyle w:val="Hipervnculo"/>
                <w:noProof/>
              </w:rPr>
              <w:t>8.</w:t>
            </w:r>
            <w:r>
              <w:rPr>
                <w:rFonts w:eastAsiaTheme="minorEastAsia"/>
                <w:noProof/>
                <w:sz w:val="24"/>
                <w:szCs w:val="24"/>
                <w:lang w:eastAsia="es-ES"/>
              </w:rPr>
              <w:tab/>
            </w:r>
            <w:r w:rsidRPr="00491E5A">
              <w:rPr>
                <w:rStyle w:val="Hipervnculo"/>
                <w:noProof/>
              </w:rPr>
              <w:t>Resultados</w:t>
            </w:r>
            <w:r>
              <w:rPr>
                <w:noProof/>
                <w:webHidden/>
              </w:rPr>
              <w:tab/>
            </w:r>
            <w:r>
              <w:rPr>
                <w:noProof/>
                <w:webHidden/>
              </w:rPr>
              <w:fldChar w:fldCharType="begin"/>
            </w:r>
            <w:r>
              <w:rPr>
                <w:noProof/>
                <w:webHidden/>
              </w:rPr>
              <w:instrText xml:space="preserve"> PAGEREF _Toc232158517 \h </w:instrText>
            </w:r>
            <w:r>
              <w:rPr>
                <w:noProof/>
                <w:webHidden/>
              </w:rPr>
            </w:r>
            <w:r>
              <w:rPr>
                <w:noProof/>
                <w:webHidden/>
              </w:rPr>
              <w:fldChar w:fldCharType="separate"/>
            </w:r>
            <w:r>
              <w:rPr>
                <w:noProof/>
                <w:webHidden/>
              </w:rPr>
              <w:t>6</w:t>
            </w:r>
            <w:r>
              <w:rPr>
                <w:noProof/>
                <w:webHidden/>
              </w:rPr>
              <w:fldChar w:fldCharType="end"/>
            </w:r>
          </w:hyperlink>
        </w:p>
        <w:p w14:paraId="70A2630B" w14:textId="5DD0876B" w:rsidR="006B4FDD" w:rsidRDefault="006B4FDD">
          <w:pPr>
            <w:pStyle w:val="TDC2"/>
            <w:tabs>
              <w:tab w:val="left" w:pos="960"/>
              <w:tab w:val="right" w:leader="dot" w:pos="8494"/>
            </w:tabs>
            <w:rPr>
              <w:rFonts w:eastAsiaTheme="minorEastAsia"/>
              <w:noProof/>
              <w:sz w:val="24"/>
              <w:szCs w:val="24"/>
              <w:lang w:eastAsia="es-ES"/>
            </w:rPr>
          </w:pPr>
          <w:hyperlink w:anchor="_Toc232158518" w:history="1">
            <w:r w:rsidRPr="00491E5A">
              <w:rPr>
                <w:rStyle w:val="Hipervnculo"/>
                <w:noProof/>
              </w:rPr>
              <w:t>8.1.</w:t>
            </w:r>
            <w:r>
              <w:rPr>
                <w:rFonts w:eastAsiaTheme="minorEastAsia"/>
                <w:noProof/>
                <w:sz w:val="24"/>
                <w:szCs w:val="24"/>
                <w:lang w:eastAsia="es-ES"/>
              </w:rPr>
              <w:tab/>
            </w:r>
            <w:r w:rsidRPr="00491E5A">
              <w:rPr>
                <w:rStyle w:val="Hipervnculo"/>
                <w:noProof/>
              </w:rPr>
              <w:t>Ítems que se cumplen parcialmente</w:t>
            </w:r>
            <w:r>
              <w:rPr>
                <w:noProof/>
                <w:webHidden/>
              </w:rPr>
              <w:tab/>
            </w:r>
            <w:r>
              <w:rPr>
                <w:noProof/>
                <w:webHidden/>
              </w:rPr>
              <w:fldChar w:fldCharType="begin"/>
            </w:r>
            <w:r>
              <w:rPr>
                <w:noProof/>
                <w:webHidden/>
              </w:rPr>
              <w:instrText xml:space="preserve"> PAGEREF _Toc232158518 \h </w:instrText>
            </w:r>
            <w:r>
              <w:rPr>
                <w:noProof/>
                <w:webHidden/>
              </w:rPr>
            </w:r>
            <w:r>
              <w:rPr>
                <w:noProof/>
                <w:webHidden/>
              </w:rPr>
              <w:fldChar w:fldCharType="separate"/>
            </w:r>
            <w:r>
              <w:rPr>
                <w:noProof/>
                <w:webHidden/>
              </w:rPr>
              <w:t>7</w:t>
            </w:r>
            <w:r>
              <w:rPr>
                <w:noProof/>
                <w:webHidden/>
              </w:rPr>
              <w:fldChar w:fldCharType="end"/>
            </w:r>
          </w:hyperlink>
        </w:p>
        <w:p w14:paraId="20BE8D9E" w14:textId="157A1B11" w:rsidR="006B4FDD" w:rsidRDefault="006B4FDD">
          <w:pPr>
            <w:pStyle w:val="TDC2"/>
            <w:tabs>
              <w:tab w:val="left" w:pos="960"/>
              <w:tab w:val="right" w:leader="dot" w:pos="8494"/>
            </w:tabs>
            <w:rPr>
              <w:rFonts w:eastAsiaTheme="minorEastAsia"/>
              <w:noProof/>
              <w:sz w:val="24"/>
              <w:szCs w:val="24"/>
              <w:lang w:eastAsia="es-ES"/>
            </w:rPr>
          </w:pPr>
          <w:hyperlink w:anchor="_Toc232158519" w:history="1">
            <w:r w:rsidRPr="00491E5A">
              <w:rPr>
                <w:rStyle w:val="Hipervnculo"/>
                <w:noProof/>
              </w:rPr>
              <w:t>8.2.</w:t>
            </w:r>
            <w:r>
              <w:rPr>
                <w:rFonts w:eastAsiaTheme="minorEastAsia"/>
                <w:noProof/>
                <w:sz w:val="24"/>
                <w:szCs w:val="24"/>
                <w:lang w:eastAsia="es-ES"/>
              </w:rPr>
              <w:tab/>
            </w:r>
            <w:r w:rsidRPr="00491E5A">
              <w:rPr>
                <w:rStyle w:val="Hipervnculo"/>
                <w:noProof/>
              </w:rPr>
              <w:t>Ítems que no se cumplen</w:t>
            </w:r>
            <w:r>
              <w:rPr>
                <w:noProof/>
                <w:webHidden/>
              </w:rPr>
              <w:tab/>
            </w:r>
            <w:r>
              <w:rPr>
                <w:noProof/>
                <w:webHidden/>
              </w:rPr>
              <w:fldChar w:fldCharType="begin"/>
            </w:r>
            <w:r>
              <w:rPr>
                <w:noProof/>
                <w:webHidden/>
              </w:rPr>
              <w:instrText xml:space="preserve"> PAGEREF _Toc232158519 \h </w:instrText>
            </w:r>
            <w:r>
              <w:rPr>
                <w:noProof/>
                <w:webHidden/>
              </w:rPr>
            </w:r>
            <w:r>
              <w:rPr>
                <w:noProof/>
                <w:webHidden/>
              </w:rPr>
              <w:fldChar w:fldCharType="separate"/>
            </w:r>
            <w:r>
              <w:rPr>
                <w:noProof/>
                <w:webHidden/>
              </w:rPr>
              <w:t>7</w:t>
            </w:r>
            <w:r>
              <w:rPr>
                <w:noProof/>
                <w:webHidden/>
              </w:rPr>
              <w:fldChar w:fldCharType="end"/>
            </w:r>
          </w:hyperlink>
        </w:p>
        <w:p w14:paraId="494B9A2C" w14:textId="5A81B238" w:rsidR="006B4FDD" w:rsidRDefault="006B4FDD">
          <w:pPr>
            <w:pStyle w:val="TDC1"/>
            <w:tabs>
              <w:tab w:val="left" w:pos="480"/>
              <w:tab w:val="right" w:leader="dot" w:pos="8494"/>
            </w:tabs>
            <w:rPr>
              <w:rFonts w:eastAsiaTheme="minorEastAsia"/>
              <w:noProof/>
              <w:sz w:val="24"/>
              <w:szCs w:val="24"/>
              <w:lang w:eastAsia="es-ES"/>
            </w:rPr>
          </w:pPr>
          <w:hyperlink w:anchor="_Toc232158520" w:history="1">
            <w:r w:rsidRPr="00491E5A">
              <w:rPr>
                <w:rStyle w:val="Hipervnculo"/>
                <w:noProof/>
              </w:rPr>
              <w:t>9.</w:t>
            </w:r>
            <w:r>
              <w:rPr>
                <w:rFonts w:eastAsiaTheme="minorEastAsia"/>
                <w:noProof/>
                <w:sz w:val="24"/>
                <w:szCs w:val="24"/>
                <w:lang w:eastAsia="es-ES"/>
              </w:rPr>
              <w:tab/>
            </w:r>
            <w:r w:rsidRPr="00491E5A">
              <w:rPr>
                <w:rStyle w:val="Hipervnculo"/>
                <w:noProof/>
              </w:rPr>
              <w:t>Conclusiones</w:t>
            </w:r>
            <w:r>
              <w:rPr>
                <w:noProof/>
                <w:webHidden/>
              </w:rPr>
              <w:tab/>
            </w:r>
            <w:r>
              <w:rPr>
                <w:noProof/>
                <w:webHidden/>
              </w:rPr>
              <w:fldChar w:fldCharType="begin"/>
            </w:r>
            <w:r>
              <w:rPr>
                <w:noProof/>
                <w:webHidden/>
              </w:rPr>
              <w:instrText xml:space="preserve"> PAGEREF _Toc232158520 \h </w:instrText>
            </w:r>
            <w:r>
              <w:rPr>
                <w:noProof/>
                <w:webHidden/>
              </w:rPr>
            </w:r>
            <w:r>
              <w:rPr>
                <w:noProof/>
                <w:webHidden/>
              </w:rPr>
              <w:fldChar w:fldCharType="separate"/>
            </w:r>
            <w:r>
              <w:rPr>
                <w:noProof/>
                <w:webHidden/>
              </w:rPr>
              <w:t>7</w:t>
            </w:r>
            <w:r>
              <w:rPr>
                <w:noProof/>
                <w:webHidden/>
              </w:rPr>
              <w:fldChar w:fldCharType="end"/>
            </w:r>
          </w:hyperlink>
        </w:p>
        <w:p w14:paraId="74667787" w14:textId="387496C8" w:rsidR="006B4FDD" w:rsidRDefault="006B4FDD">
          <w:pPr>
            <w:pStyle w:val="TDC1"/>
            <w:tabs>
              <w:tab w:val="left" w:pos="720"/>
              <w:tab w:val="right" w:leader="dot" w:pos="8494"/>
            </w:tabs>
            <w:rPr>
              <w:rFonts w:eastAsiaTheme="minorEastAsia"/>
              <w:noProof/>
              <w:sz w:val="24"/>
              <w:szCs w:val="24"/>
              <w:lang w:eastAsia="es-ES"/>
            </w:rPr>
          </w:pPr>
          <w:hyperlink w:anchor="_Toc232158521" w:history="1">
            <w:r w:rsidRPr="00491E5A">
              <w:rPr>
                <w:rStyle w:val="Hipervnculo"/>
                <w:noProof/>
              </w:rPr>
              <w:t>10.</w:t>
            </w:r>
            <w:r>
              <w:rPr>
                <w:rFonts w:eastAsiaTheme="minorEastAsia"/>
                <w:noProof/>
                <w:sz w:val="24"/>
                <w:szCs w:val="24"/>
                <w:lang w:eastAsia="es-ES"/>
              </w:rPr>
              <w:tab/>
            </w:r>
            <w:r w:rsidRPr="00491E5A">
              <w:rPr>
                <w:rStyle w:val="Hipervnculo"/>
                <w:noProof/>
              </w:rPr>
              <w:t>Referencias de apoyo</w:t>
            </w:r>
            <w:r>
              <w:rPr>
                <w:noProof/>
                <w:webHidden/>
              </w:rPr>
              <w:tab/>
            </w:r>
            <w:r>
              <w:rPr>
                <w:noProof/>
                <w:webHidden/>
              </w:rPr>
              <w:fldChar w:fldCharType="begin"/>
            </w:r>
            <w:r>
              <w:rPr>
                <w:noProof/>
                <w:webHidden/>
              </w:rPr>
              <w:instrText xml:space="preserve"> PAGEREF _Toc232158521 \h </w:instrText>
            </w:r>
            <w:r>
              <w:rPr>
                <w:noProof/>
                <w:webHidden/>
              </w:rPr>
            </w:r>
            <w:r>
              <w:rPr>
                <w:noProof/>
                <w:webHidden/>
              </w:rPr>
              <w:fldChar w:fldCharType="separate"/>
            </w:r>
            <w:r>
              <w:rPr>
                <w:noProof/>
                <w:webHidden/>
              </w:rPr>
              <w:t>8</w:t>
            </w:r>
            <w:r>
              <w:rPr>
                <w:noProof/>
                <w:webHidden/>
              </w:rPr>
              <w:fldChar w:fldCharType="end"/>
            </w:r>
          </w:hyperlink>
        </w:p>
        <w:p w14:paraId="1A046550" w14:textId="219B526B" w:rsidR="006B4FDD" w:rsidRDefault="006B4FDD">
          <w:pPr>
            <w:pStyle w:val="TDC1"/>
            <w:tabs>
              <w:tab w:val="right" w:leader="dot" w:pos="8494"/>
            </w:tabs>
            <w:rPr>
              <w:rFonts w:eastAsiaTheme="minorEastAsia"/>
              <w:noProof/>
              <w:sz w:val="24"/>
              <w:szCs w:val="24"/>
              <w:lang w:eastAsia="es-ES"/>
            </w:rPr>
          </w:pPr>
          <w:hyperlink w:anchor="_Toc232158522" w:history="1">
            <w:r w:rsidRPr="00491E5A">
              <w:rPr>
                <w:rStyle w:val="Hipervnculo"/>
                <w:noProof/>
              </w:rPr>
              <w:t>Recuerde</w:t>
            </w:r>
            <w:r>
              <w:rPr>
                <w:noProof/>
                <w:webHidden/>
              </w:rPr>
              <w:tab/>
            </w:r>
            <w:r>
              <w:rPr>
                <w:noProof/>
                <w:webHidden/>
              </w:rPr>
              <w:fldChar w:fldCharType="begin"/>
            </w:r>
            <w:r>
              <w:rPr>
                <w:noProof/>
                <w:webHidden/>
              </w:rPr>
              <w:instrText xml:space="preserve"> PAGEREF _Toc232158522 \h </w:instrText>
            </w:r>
            <w:r>
              <w:rPr>
                <w:noProof/>
                <w:webHidden/>
              </w:rPr>
            </w:r>
            <w:r>
              <w:rPr>
                <w:noProof/>
                <w:webHidden/>
              </w:rPr>
              <w:fldChar w:fldCharType="separate"/>
            </w:r>
            <w:r>
              <w:rPr>
                <w:noProof/>
                <w:webHidden/>
              </w:rPr>
              <w:t>8</w:t>
            </w:r>
            <w:r>
              <w:rPr>
                <w:noProof/>
                <w:webHidden/>
              </w:rPr>
              <w:fldChar w:fldCharType="end"/>
            </w:r>
          </w:hyperlink>
        </w:p>
        <w:p w14:paraId="1A54E0BB" w14:textId="35AF7DDD"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32158510"/>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32158511"/>
      <w:r>
        <w:t>Introducción</w:t>
      </w:r>
      <w:bookmarkEnd w:id="1"/>
    </w:p>
    <w:p w14:paraId="5A7EC77F" w14:textId="77777777" w:rsidR="00DD0314" w:rsidRDefault="00DD0314" w:rsidP="00DD0314">
      <w:r>
        <w:t>Los equipos de trabajo constituyen un elemento esencial en el desarrollo de la actividad laboral, al incluir cualquier máquina, aparato, instrumento, instalación, herramienta, equipo móvil, equipo de elevación o medio auxiliar utilizado por las personas trabajadoras durante la ejecución de sus tareas.</w:t>
      </w:r>
    </w:p>
    <w:p w14:paraId="4FD06DEF" w14:textId="77777777" w:rsidR="00DD0314" w:rsidRDefault="00DD0314" w:rsidP="00DD0314">
      <w:r>
        <w:t>La utilización de equipos de trabajo puede generar riesgos para la seguridad y salud cuando dichos equipos no son adecuados a la tarea, no se encuentran correctamente instalados, carecen de protecciones suficientes, presentan deficiencias de mantenimiento, se utilizan en condiciones no previstas, o son manejados por personas sin la formación o autorización necesaria. Entre los posibles riesgos se incluyen atrapamientos, golpes, cortes, proyecciones, caídas de objetos, vuelcos, contactos eléctricos, incendios, explosiones, exposición a ruido, vibraciones, polvo, gases, vapores u otros agentes derivados del propio equipo o de su utilización.</w:t>
      </w:r>
    </w:p>
    <w:p w14:paraId="12348DAF" w14:textId="77777777" w:rsidR="00DD0314" w:rsidRDefault="00DD0314" w:rsidP="00DD0314">
      <w:r>
        <w:t>En el marco de la prevención de riesgos laborales, la gestión preventiva de los equipos de trabajo debe abordarse siguiendo los principios generales de la acción preventiva. La empresa debe garantizar que los equipos puestos a disposición de las personas trabajadoras sean adecuados al trabajo a realizar, cumplan las disposiciones aplicables, se mantengan en condiciones seguras durante toda su vida útil y se utilicen conforme a las instrucciones del fabricante y a los procedimientos establecidos.</w:t>
      </w:r>
    </w:p>
    <w:p w14:paraId="0BA81C49" w14:textId="77777777" w:rsidR="00DD0314" w:rsidRDefault="00DD0314" w:rsidP="00DD0314">
      <w:r>
        <w:t>El presente informe se integra dentro de una herramienta de autodiagnóstico en materia de prevención de riesgos laborales, orientada a que las empresas puedan evaluar de forma estructurada su grado de cumplimiento y madurez preventiva en relación con la selección, utilización, mantenimiento, comprobación y control de los equipos de trabajo.</w:t>
      </w:r>
    </w:p>
    <w:p w14:paraId="1A74B488" w14:textId="77777777" w:rsidR="00DD0314" w:rsidRDefault="00DD0314" w:rsidP="00DD0314">
      <w:r>
        <w:t>Para ello, se propone un cuestionario de autochequeo que permite identificar puntos fuertes, deficiencias, necesidades de mejora y posibles incumplimientos relacionados con la adecuación de los equipos, protecciones, órganos de accionamiento, dispositivos de parada, resguardos, mantenimiento, comprobaciones periódicas, formación e información de las personas trabajadoras, uso seguro de equipos móviles, equipos de elevación, herramientas manuales y equipos con riesgos específicos.</w:t>
      </w:r>
    </w:p>
    <w:p w14:paraId="0A3E766A" w14:textId="77777777" w:rsidR="00DD0314" w:rsidRDefault="00DD0314" w:rsidP="00DD0314"/>
    <w:p w14:paraId="086EEBB5" w14:textId="19516C0B" w:rsidR="00DD0314" w:rsidRDefault="00DD0314" w:rsidP="00DD0314">
      <w:r>
        <w:t>La finalidad del informe no es sustituir a una evaluación técnica específica ni a las comprobaciones reglamentarias realizadas por personal competente, sino ofrecer una visión ordenada y práctica sobre los aspectos mínimos que deberían verificarse para asegurar una gestión adecuada y segura de los equipos de trabajo.</w:t>
      </w:r>
    </w:p>
    <w:p w14:paraId="78B86904" w14:textId="1E9B7007" w:rsidR="009A03C2" w:rsidRDefault="00AE23FC" w:rsidP="00AE23FC">
      <w:pPr>
        <w:pStyle w:val="Ttulo1"/>
        <w:numPr>
          <w:ilvl w:val="0"/>
          <w:numId w:val="1"/>
        </w:numPr>
      </w:pPr>
      <w:bookmarkStart w:id="2" w:name="_Toc232158512"/>
      <w:r>
        <w:t>Objetivos</w:t>
      </w:r>
      <w:bookmarkEnd w:id="2"/>
    </w:p>
    <w:p w14:paraId="392AE7F2" w14:textId="2839ED9F" w:rsidR="00A15B34" w:rsidRDefault="00A127E5" w:rsidP="00A15B34">
      <w:r>
        <w:t xml:space="preserve">El objetivo general </w:t>
      </w:r>
      <w:r w:rsidR="000A2D26">
        <w:t xml:space="preserve">es el de </w:t>
      </w:r>
      <w:r w:rsidR="00102D63">
        <w:t>e</w:t>
      </w:r>
      <w:r w:rsidR="00102D63" w:rsidRPr="00102D63">
        <w:t xml:space="preserve">valuar, mediante un cuestionario de autodiagnóstico, el grado de adecuación de la gestión empresarial en relación </w:t>
      </w:r>
      <w:r w:rsidR="00DD0314">
        <w:t>los equipos de trabajo</w:t>
      </w:r>
      <w:r w:rsidR="00102D63" w:rsidRPr="00102D63">
        <w:t>,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32158513"/>
      <w:r>
        <w:t>Metodología</w:t>
      </w:r>
      <w:bookmarkEnd w:id="3"/>
    </w:p>
    <w:p w14:paraId="1DB0F2A7" w14:textId="1E13E53B" w:rsidR="00435CDC" w:rsidRDefault="00763F77" w:rsidP="00435CDC">
      <w:r w:rsidRPr="00763F77">
        <w:t xml:space="preserve">La metodología utilizada se basa en un modelo de auto chequeo estructurado mediante preguntas organizadas por bloques temáticos </w:t>
      </w:r>
      <w:r w:rsidR="00ED79A4">
        <w:t xml:space="preserve">sobre </w:t>
      </w:r>
      <w:r w:rsidR="00EC5C07">
        <w:t>los equipos de trabajo de acuerdo con el real Decreto 1215/1997</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700EE3">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700EE3">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700EE3">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00D2E236" w:rsidR="00A2142F" w:rsidRDefault="00A2142F" w:rsidP="00435CDC">
      <w:r w:rsidRPr="00A2142F">
        <w:t>Además del resultado cuantitativo, la metodología debe incorporar una interpretación cualitativa de las respuestas, especialmente en aquellas cuestiones consideradas críticas.</w:t>
      </w:r>
    </w:p>
    <w:p w14:paraId="16FA1791" w14:textId="381CC306" w:rsidR="00435CDC" w:rsidRDefault="00435CDC" w:rsidP="00435CDC">
      <w:pPr>
        <w:pStyle w:val="Ttulo1"/>
        <w:numPr>
          <w:ilvl w:val="0"/>
          <w:numId w:val="1"/>
        </w:numPr>
      </w:pPr>
      <w:r>
        <w:lastRenderedPageBreak/>
        <w:t xml:space="preserve"> </w:t>
      </w:r>
      <w:bookmarkStart w:id="4" w:name="_Toc232158514"/>
      <w:r>
        <w:t>Alcance</w:t>
      </w:r>
      <w:bookmarkEnd w:id="4"/>
    </w:p>
    <w:p w14:paraId="3DCFB3FB" w14:textId="77777777" w:rsidR="009266B7" w:rsidRDefault="009266B7" w:rsidP="009266B7">
      <w:r>
        <w:t>El presente informe se centra únicamente en la gestión preventiva de los equipos de trabajo utilizados en el ámbito laboral, dentro del sistema general de prevención de riesgos laborales de la empresa.</w:t>
      </w:r>
    </w:p>
    <w:p w14:paraId="39209DFE" w14:textId="0F12ABBB" w:rsidR="00EC09F2" w:rsidRDefault="009266B7" w:rsidP="0078799D">
      <w:r>
        <w:t>El alcance incluye el análisis de aquellos aspectos que permiten valorar si la empresa selecciona, pone a disposición, utiliza, mantiene, revisa y controla adecuadamente los equipos de trabajo empleados por las personas trabajadoras, incluyendo máquinas, aparatos, herramientas, instalaciones, equipos móviles, equipos de elevación y otros medios auxiliares utilizados durante la actividad.</w:t>
      </w:r>
    </w:p>
    <w:p w14:paraId="4F94D8BB" w14:textId="0BFCF6D0" w:rsidR="00435CDC" w:rsidRDefault="00435CDC" w:rsidP="00435CDC">
      <w:pPr>
        <w:pStyle w:val="Ttulo1"/>
        <w:numPr>
          <w:ilvl w:val="0"/>
          <w:numId w:val="1"/>
        </w:numPr>
      </w:pPr>
      <w:bookmarkStart w:id="5" w:name="_Toc232158515"/>
      <w:r>
        <w:t xml:space="preserve">Normativa </w:t>
      </w:r>
      <w:r w:rsidR="009831F2">
        <w:t xml:space="preserve">nacional </w:t>
      </w:r>
      <w:r>
        <w:t>de aplicación</w:t>
      </w:r>
      <w:bookmarkEnd w:id="5"/>
      <w:r w:rsidR="005A61BB">
        <w:t xml:space="preserve"> </w:t>
      </w:r>
    </w:p>
    <w:p w14:paraId="04C6DD70" w14:textId="056D7C36" w:rsidR="00435CDC" w:rsidRDefault="00711841" w:rsidP="00435CDC">
      <w:r>
        <w:t xml:space="preserve">Como normativa y legislación específica en </w:t>
      </w:r>
      <w:r w:rsidR="00B90CC6">
        <w:t xml:space="preserve">referencia </w:t>
      </w:r>
      <w:r w:rsidR="00157930">
        <w:t>a los equipos de trabajo</w:t>
      </w:r>
      <w:r>
        <w:t>, nos encontramos la siguiente:</w:t>
      </w:r>
    </w:p>
    <w:p w14:paraId="59037B7A" w14:textId="3D9FFBFE" w:rsidR="00D53F9B" w:rsidRPr="00D53F9B" w:rsidRDefault="00157930" w:rsidP="00B92A76">
      <w:pPr>
        <w:pStyle w:val="Prrafodelista"/>
        <w:numPr>
          <w:ilvl w:val="0"/>
          <w:numId w:val="2"/>
        </w:numPr>
      </w:pPr>
      <w:r w:rsidRPr="00157930">
        <w:rPr>
          <w:b/>
          <w:bCs/>
        </w:rPr>
        <w:t xml:space="preserve">Real Decreto 1215/1997, de 18 de julio, </w:t>
      </w:r>
      <w:r w:rsidRPr="00157930">
        <w:t>por el que se establecen las disposiciones mínimas de seguridad y salud para la utilización por los trabajadores de los equipos de trabajo.</w:t>
      </w:r>
    </w:p>
    <w:p w14:paraId="4B5238D9" w14:textId="2A818BBA" w:rsidR="00435CDC" w:rsidRDefault="00435CDC" w:rsidP="00435CDC">
      <w:pPr>
        <w:pStyle w:val="Ttulo1"/>
        <w:numPr>
          <w:ilvl w:val="0"/>
          <w:numId w:val="1"/>
        </w:numPr>
      </w:pPr>
      <w:bookmarkStart w:id="6" w:name="_Toc232158516"/>
      <w:r>
        <w:t>Cuestionario</w:t>
      </w:r>
      <w:bookmarkEnd w:id="6"/>
      <w:r>
        <w:t xml:space="preserve"> </w:t>
      </w:r>
    </w:p>
    <w:p w14:paraId="74107877" w14:textId="5DF4F46A" w:rsidR="00940657" w:rsidRDefault="009831F2" w:rsidP="00004A2F">
      <w:r>
        <w:t xml:space="preserve">El cuestionario </w:t>
      </w:r>
      <w:r w:rsidR="008559E5">
        <w:t xml:space="preserve">básico de autodiagnóstico </w:t>
      </w:r>
      <w:r w:rsidR="00557AA7">
        <w:t>los equipos de trabajo</w:t>
      </w:r>
      <w:r w:rsidR="00B90CC6">
        <w:t xml:space="preserve"> </w:t>
      </w:r>
      <w:r w:rsidR="00C7576E">
        <w:t>en el ámbito laboral</w:t>
      </w:r>
      <w:r w:rsidR="008559E5">
        <w:t xml:space="preserve"> 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523FF5">
        <w:trPr>
          <w:trHeight w:val="360"/>
          <w:tblHeader/>
        </w:trPr>
        <w:tc>
          <w:tcPr>
            <w:tcW w:w="224" w:type="pct"/>
            <w:shd w:val="clear" w:color="auto" w:fill="F7A525"/>
            <w:noWrap/>
            <w:vAlign w:val="center"/>
            <w:hideMark/>
          </w:tcPr>
          <w:p w14:paraId="36EA62CB" w14:textId="77777777" w:rsidR="00940657" w:rsidRPr="00500833" w:rsidRDefault="00940657" w:rsidP="00523FF5">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A178B7" w:rsidRPr="00940657" w14:paraId="6552765E" w14:textId="77777777" w:rsidTr="00AD617A">
        <w:trPr>
          <w:trHeight w:val="576"/>
        </w:trPr>
        <w:tc>
          <w:tcPr>
            <w:tcW w:w="224" w:type="pct"/>
            <w:shd w:val="clear" w:color="000000" w:fill="FFFFFF"/>
            <w:vAlign w:val="center"/>
            <w:hideMark/>
          </w:tcPr>
          <w:p w14:paraId="4B1A836C" w14:textId="77777777" w:rsidR="00A178B7" w:rsidRPr="008D670D" w:rsidRDefault="00A178B7" w:rsidP="00A178B7">
            <w:pPr>
              <w:spacing w:after="0" w:line="240" w:lineRule="auto"/>
              <w:jc w:val="center"/>
              <w:rPr>
                <w:rFonts w:ascii="Aptos" w:eastAsia="Times New Roman" w:hAnsi="Aptos" w:cs="Calibri"/>
                <w:color w:val="000000"/>
                <w:kern w:val="0"/>
                <w:lang w:eastAsia="es-ES"/>
                <w14:ligatures w14:val="none"/>
              </w:rPr>
            </w:pPr>
            <w:r w:rsidRPr="008D670D">
              <w:rPr>
                <w:rFonts w:ascii="Aptos" w:eastAsia="Times New Roman" w:hAnsi="Aptos" w:cs="Calibri"/>
                <w:color w:val="000000"/>
                <w:kern w:val="0"/>
                <w:lang w:eastAsia="es-ES"/>
                <w14:ligatures w14:val="none"/>
              </w:rPr>
              <w:t>1</w:t>
            </w:r>
          </w:p>
        </w:tc>
        <w:tc>
          <w:tcPr>
            <w:tcW w:w="3135" w:type="pct"/>
            <w:vAlign w:val="center"/>
          </w:tcPr>
          <w:p w14:paraId="53309522" w14:textId="1861424E" w:rsidR="00A178B7" w:rsidRPr="008D670D" w:rsidRDefault="00A178B7" w:rsidP="00700EE3">
            <w:r w:rsidRPr="000F028C">
              <w:t>Se verifica antes de su puesta en servicio que los equipos de trabajo cumplen los requisitos mínimos de seguridad establecidos en el Anexo I del RD 1215/1997.</w:t>
            </w:r>
          </w:p>
        </w:tc>
        <w:tc>
          <w:tcPr>
            <w:tcW w:w="739" w:type="pct"/>
            <w:vAlign w:val="bottom"/>
          </w:tcPr>
          <w:p w14:paraId="09D61D76" w14:textId="17C4F34C" w:rsidR="00A178B7" w:rsidRPr="00B56302" w:rsidRDefault="00A178B7" w:rsidP="00A178B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6293F87F" w14:textId="77777777" w:rsidTr="00AD617A">
        <w:trPr>
          <w:trHeight w:val="288"/>
        </w:trPr>
        <w:tc>
          <w:tcPr>
            <w:tcW w:w="224" w:type="pct"/>
            <w:shd w:val="clear" w:color="000000" w:fill="FFFFFF"/>
            <w:vAlign w:val="center"/>
            <w:hideMark/>
          </w:tcPr>
          <w:p w14:paraId="2793CF7D" w14:textId="77777777"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vAlign w:val="center"/>
          </w:tcPr>
          <w:p w14:paraId="6C8BB1FE" w14:textId="6639636E" w:rsidR="00A178B7" w:rsidRPr="001B0AE6" w:rsidRDefault="00A178B7" w:rsidP="00700EE3">
            <w:pPr>
              <w:rPr>
                <w:rFonts w:ascii="Aptos" w:hAnsi="Aptos" w:cs="Calibri"/>
                <w:b/>
                <w:bCs/>
                <w:color w:val="000000"/>
              </w:rPr>
            </w:pPr>
            <w:r w:rsidRPr="000F028C">
              <w:t>Los equipos de trabajo disponen de marcado CE, declaración de conformidad y manual de instrucciones en castellano entregado por el fabricante.</w:t>
            </w:r>
          </w:p>
        </w:tc>
        <w:tc>
          <w:tcPr>
            <w:tcW w:w="739" w:type="pct"/>
            <w:vAlign w:val="bottom"/>
          </w:tcPr>
          <w:p w14:paraId="46385755" w14:textId="673B2D05" w:rsidR="00A178B7" w:rsidRPr="00B56302" w:rsidRDefault="00A178B7" w:rsidP="00A178B7">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3877DAE0" w14:textId="77777777" w:rsidTr="00AD617A">
        <w:trPr>
          <w:trHeight w:val="548"/>
        </w:trPr>
        <w:tc>
          <w:tcPr>
            <w:tcW w:w="224" w:type="pct"/>
            <w:shd w:val="clear" w:color="000000" w:fill="FFFFFF"/>
            <w:vAlign w:val="center"/>
            <w:hideMark/>
          </w:tcPr>
          <w:p w14:paraId="61B1183F" w14:textId="77777777" w:rsidR="00A178B7" w:rsidRPr="00C97A6C" w:rsidRDefault="00A178B7" w:rsidP="00A178B7">
            <w:pPr>
              <w:spacing w:after="0" w:line="240" w:lineRule="auto"/>
              <w:jc w:val="center"/>
            </w:pPr>
            <w:r w:rsidRPr="00017D03">
              <w:rPr>
                <w:rFonts w:ascii="Aptos" w:eastAsia="Times New Roman" w:hAnsi="Aptos" w:cs="Calibri"/>
                <w:color w:val="000000"/>
                <w:kern w:val="0"/>
                <w:lang w:eastAsia="es-ES"/>
                <w14:ligatures w14:val="none"/>
              </w:rPr>
              <w:t>3</w:t>
            </w:r>
          </w:p>
        </w:tc>
        <w:tc>
          <w:tcPr>
            <w:tcW w:w="3135" w:type="pct"/>
            <w:vAlign w:val="center"/>
          </w:tcPr>
          <w:p w14:paraId="61FC093E" w14:textId="42A85C89" w:rsidR="00A178B7" w:rsidRPr="00C953FE" w:rsidRDefault="00A178B7" w:rsidP="00700EE3">
            <w:pPr>
              <w:rPr>
                <w:rFonts w:ascii="Aptos" w:hAnsi="Aptos" w:cs="Calibri"/>
                <w:color w:val="000000"/>
              </w:rPr>
            </w:pPr>
            <w:r w:rsidRPr="000F028C">
              <w:t>Los equipos se someten a mantenimiento adecuado durante toda su vida útil, teniendo en cuenta las instrucciones del fabricante, condiciones de uso y posibles deterioros o desajustes.</w:t>
            </w:r>
          </w:p>
        </w:tc>
        <w:tc>
          <w:tcPr>
            <w:tcW w:w="739" w:type="pct"/>
            <w:vAlign w:val="bottom"/>
          </w:tcPr>
          <w:p w14:paraId="1CFB7FFE" w14:textId="4A4CE5B6" w:rsidR="00A178B7" w:rsidRPr="00B56302" w:rsidRDefault="00A178B7" w:rsidP="00A178B7">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76B25B2E" w14:textId="77777777" w:rsidTr="00AD617A">
        <w:trPr>
          <w:trHeight w:val="600"/>
        </w:trPr>
        <w:tc>
          <w:tcPr>
            <w:tcW w:w="224" w:type="pct"/>
            <w:shd w:val="clear" w:color="000000" w:fill="FFFFFF"/>
            <w:vAlign w:val="center"/>
            <w:hideMark/>
          </w:tcPr>
          <w:p w14:paraId="69148FBA" w14:textId="77777777" w:rsidR="00A178B7" w:rsidRPr="003C245C" w:rsidRDefault="00A178B7" w:rsidP="00A178B7">
            <w:pPr>
              <w:spacing w:after="0" w:line="240" w:lineRule="auto"/>
              <w:jc w:val="center"/>
            </w:pPr>
            <w:r w:rsidRPr="003C245C">
              <w:t>4</w:t>
            </w:r>
          </w:p>
        </w:tc>
        <w:tc>
          <w:tcPr>
            <w:tcW w:w="3135" w:type="pct"/>
            <w:vAlign w:val="center"/>
          </w:tcPr>
          <w:p w14:paraId="54DAAFEE" w14:textId="4FF2CAFC" w:rsidR="00A178B7" w:rsidRPr="003C245C" w:rsidRDefault="00A178B7" w:rsidP="00700EE3">
            <w:pPr>
              <w:rPr>
                <w:rFonts w:ascii="Aptos" w:hAnsi="Aptos" w:cs="Calibri"/>
                <w:color w:val="000000"/>
              </w:rPr>
            </w:pPr>
            <w:r w:rsidRPr="000F028C">
              <w:t>Las personas trabajadoras y sus representantes reciben formación e información adecuada sobre riesgos, condiciones de uso, medidas preventivas, formas de utilización anormales o peligrosas y documentación del fabricante.</w:t>
            </w:r>
          </w:p>
        </w:tc>
        <w:tc>
          <w:tcPr>
            <w:tcW w:w="739" w:type="pct"/>
            <w:vAlign w:val="bottom"/>
          </w:tcPr>
          <w:p w14:paraId="649C23BC" w14:textId="65C981EA" w:rsidR="00A178B7" w:rsidRPr="00B56302" w:rsidRDefault="00A178B7" w:rsidP="00A178B7">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74319B6F" w14:textId="77777777" w:rsidTr="00AD617A">
        <w:trPr>
          <w:trHeight w:val="576"/>
        </w:trPr>
        <w:tc>
          <w:tcPr>
            <w:tcW w:w="224" w:type="pct"/>
            <w:shd w:val="clear" w:color="000000" w:fill="FFFFFF"/>
            <w:vAlign w:val="center"/>
            <w:hideMark/>
          </w:tcPr>
          <w:p w14:paraId="3360D9C4" w14:textId="77777777"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5</w:t>
            </w:r>
          </w:p>
        </w:tc>
        <w:tc>
          <w:tcPr>
            <w:tcW w:w="3135" w:type="pct"/>
            <w:vAlign w:val="center"/>
          </w:tcPr>
          <w:p w14:paraId="258EF6F7" w14:textId="30620FDF" w:rsidR="00A178B7" w:rsidRPr="009721FD" w:rsidRDefault="00A178B7" w:rsidP="00700EE3">
            <w:r w:rsidRPr="000F028C">
              <w:t xml:space="preserve">Las personas trabajadoras pueden acceder y permanecer en condiciones de seguridad en todos los </w:t>
            </w:r>
            <w:r w:rsidRPr="000F028C">
              <w:lastRenderedPageBreak/>
              <w:t>lugares necesarios para utilizar, ajustar o mantener los equipos.</w:t>
            </w:r>
          </w:p>
        </w:tc>
        <w:tc>
          <w:tcPr>
            <w:tcW w:w="739" w:type="pct"/>
            <w:vAlign w:val="bottom"/>
          </w:tcPr>
          <w:p w14:paraId="78A5357F" w14:textId="073D7314" w:rsidR="00A178B7" w:rsidRPr="00B56302" w:rsidRDefault="00A178B7" w:rsidP="00A178B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7A3DD229" w14:textId="77777777" w:rsidTr="00AD617A">
        <w:trPr>
          <w:trHeight w:val="576"/>
        </w:trPr>
        <w:tc>
          <w:tcPr>
            <w:tcW w:w="224" w:type="pct"/>
            <w:shd w:val="clear" w:color="000000" w:fill="FFFFFF"/>
            <w:vAlign w:val="center"/>
            <w:hideMark/>
          </w:tcPr>
          <w:p w14:paraId="2E24F4FA" w14:textId="77777777"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vAlign w:val="center"/>
          </w:tcPr>
          <w:p w14:paraId="5AD6D3D7" w14:textId="3D07AE2F" w:rsidR="00A178B7" w:rsidRPr="009721FD" w:rsidRDefault="00A178B7" w:rsidP="00700EE3">
            <w:r w:rsidRPr="000F028C">
              <w:t>Los equipos disponen de órganos de accionamiento visibles, identificables y seguros, así como de sistemas de parada y, cuando proceda, parada de emergencia.</w:t>
            </w:r>
          </w:p>
        </w:tc>
        <w:tc>
          <w:tcPr>
            <w:tcW w:w="739" w:type="pct"/>
            <w:vAlign w:val="bottom"/>
          </w:tcPr>
          <w:p w14:paraId="7E89C1B5" w14:textId="1FD3AFA9" w:rsidR="00A178B7" w:rsidRPr="00B56302" w:rsidRDefault="00A178B7" w:rsidP="00A178B7">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1377F293" w14:textId="77777777" w:rsidTr="00AD617A">
        <w:trPr>
          <w:trHeight w:val="576"/>
        </w:trPr>
        <w:tc>
          <w:tcPr>
            <w:tcW w:w="224" w:type="pct"/>
            <w:shd w:val="clear" w:color="000000" w:fill="FFFFFF"/>
            <w:vAlign w:val="center"/>
            <w:hideMark/>
          </w:tcPr>
          <w:p w14:paraId="30B46FEC" w14:textId="77777777"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vAlign w:val="center"/>
          </w:tcPr>
          <w:p w14:paraId="1536827C" w14:textId="6AB2288C" w:rsidR="00A178B7" w:rsidRPr="00E56B1B" w:rsidRDefault="00A178B7" w:rsidP="00700EE3">
            <w:pPr>
              <w:rPr>
                <w:rFonts w:ascii="Aptos" w:hAnsi="Aptos" w:cs="Calibri"/>
                <w:color w:val="000000"/>
              </w:rPr>
            </w:pPr>
            <w:r w:rsidRPr="000F028C">
              <w:t>Los equipos que presentan riesgos mecánicos, caída de objetos, proyecciones, atrapamientos, emanaciones, polvo, gases, vapores, electricidad, incendio, explosión, ruido, vibraciones o radiaciones cuentan con protecciones o dispositivos adecuados.</w:t>
            </w:r>
          </w:p>
        </w:tc>
        <w:tc>
          <w:tcPr>
            <w:tcW w:w="739" w:type="pct"/>
            <w:vAlign w:val="bottom"/>
          </w:tcPr>
          <w:p w14:paraId="6738890A" w14:textId="7720E573" w:rsidR="00A178B7" w:rsidRPr="00B56302" w:rsidRDefault="00A178B7" w:rsidP="00A178B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59BAD47D" w14:textId="77777777" w:rsidTr="00AD617A">
        <w:trPr>
          <w:trHeight w:val="576"/>
        </w:trPr>
        <w:tc>
          <w:tcPr>
            <w:tcW w:w="224" w:type="pct"/>
            <w:shd w:val="clear" w:color="000000" w:fill="FFFFFF"/>
            <w:vAlign w:val="center"/>
            <w:hideMark/>
          </w:tcPr>
          <w:p w14:paraId="7BA1B9DB" w14:textId="77777777" w:rsidR="00A178B7" w:rsidRPr="00CD5773" w:rsidRDefault="00A178B7" w:rsidP="00A178B7">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8</w:t>
            </w:r>
          </w:p>
        </w:tc>
        <w:tc>
          <w:tcPr>
            <w:tcW w:w="3135" w:type="pct"/>
            <w:vAlign w:val="center"/>
          </w:tcPr>
          <w:p w14:paraId="0663F934" w14:textId="4FCA7D24" w:rsidR="00A178B7" w:rsidRPr="00253A12" w:rsidRDefault="00A178B7" w:rsidP="00700EE3">
            <w:pPr>
              <w:rPr>
                <w:rFonts w:ascii="Aptos" w:hAnsi="Aptos" w:cs="Calibri"/>
                <w:color w:val="000000"/>
              </w:rPr>
            </w:pPr>
            <w:r w:rsidRPr="000F028C">
              <w:t>Los elementos móviles de los equipos de trabajo están protegidos mediante resguardos o dispositivos que impiden el acceso a zonas peligrosas o detienen las maniobras peligrosas antes del acceso.</w:t>
            </w:r>
          </w:p>
        </w:tc>
        <w:tc>
          <w:tcPr>
            <w:tcW w:w="739" w:type="pct"/>
            <w:vAlign w:val="bottom"/>
          </w:tcPr>
          <w:p w14:paraId="445BF012" w14:textId="20449A61" w:rsidR="00A178B7" w:rsidRPr="00B56302" w:rsidRDefault="00A178B7" w:rsidP="00A178B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0CE1622A" w14:textId="77777777" w:rsidTr="00AD617A">
        <w:trPr>
          <w:trHeight w:val="576"/>
        </w:trPr>
        <w:tc>
          <w:tcPr>
            <w:tcW w:w="224" w:type="pct"/>
            <w:shd w:val="clear" w:color="000000" w:fill="FFFFFF"/>
            <w:vAlign w:val="center"/>
          </w:tcPr>
          <w:p w14:paraId="0C25AE85" w14:textId="17FBD9BC" w:rsidR="00A178B7" w:rsidRPr="00CD5773" w:rsidRDefault="00A178B7" w:rsidP="00A178B7">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9</w:t>
            </w:r>
          </w:p>
        </w:tc>
        <w:tc>
          <w:tcPr>
            <w:tcW w:w="3135" w:type="pct"/>
            <w:vAlign w:val="center"/>
          </w:tcPr>
          <w:p w14:paraId="1CA4E07C" w14:textId="262FB8B4" w:rsidR="00A178B7" w:rsidRPr="00253A12" w:rsidRDefault="00A178B7" w:rsidP="00700EE3">
            <w:pPr>
              <w:rPr>
                <w:rFonts w:ascii="Aptos" w:hAnsi="Aptos" w:cs="Calibri"/>
                <w:color w:val="000000"/>
              </w:rPr>
            </w:pPr>
            <w:r w:rsidRPr="000F028C">
              <w:t>La utilización de los equipos de trabajo se realiza conforme a las instrucciones del fabricante, sin emplearlos en condiciones contraindicadas y comprobando antes de su uso que las protecciones son adecuadas.</w:t>
            </w:r>
          </w:p>
        </w:tc>
        <w:tc>
          <w:tcPr>
            <w:tcW w:w="739" w:type="pct"/>
            <w:vAlign w:val="bottom"/>
          </w:tcPr>
          <w:p w14:paraId="7C44C96A" w14:textId="77777777" w:rsidR="00A178B7" w:rsidRPr="00B56302" w:rsidRDefault="00A178B7" w:rsidP="00A178B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EFD593" w14:textId="77777777"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3A8827CB" w14:textId="77777777" w:rsidTr="00AD617A">
        <w:trPr>
          <w:trHeight w:val="576"/>
        </w:trPr>
        <w:tc>
          <w:tcPr>
            <w:tcW w:w="224" w:type="pct"/>
            <w:shd w:val="clear" w:color="000000" w:fill="FFFFFF"/>
            <w:vAlign w:val="center"/>
          </w:tcPr>
          <w:p w14:paraId="7B7BFE10" w14:textId="3609F65A" w:rsidR="00A178B7" w:rsidRPr="00CD5773" w:rsidRDefault="00A178B7" w:rsidP="00A178B7">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10</w:t>
            </w:r>
          </w:p>
        </w:tc>
        <w:tc>
          <w:tcPr>
            <w:tcW w:w="3135" w:type="pct"/>
            <w:vAlign w:val="center"/>
          </w:tcPr>
          <w:p w14:paraId="5ECEA4BF" w14:textId="53E02C6F" w:rsidR="00A178B7" w:rsidRPr="00253A12" w:rsidRDefault="00A178B7" w:rsidP="00700EE3">
            <w:pPr>
              <w:rPr>
                <w:rFonts w:ascii="Aptos" w:hAnsi="Aptos" w:cs="Calibri"/>
                <w:color w:val="000000"/>
              </w:rPr>
            </w:pPr>
            <w:r w:rsidRPr="000F028C">
              <w:t>Existen procedimientos específicos para la consignación adecuada de los equipos</w:t>
            </w:r>
          </w:p>
        </w:tc>
        <w:tc>
          <w:tcPr>
            <w:tcW w:w="739" w:type="pct"/>
            <w:vAlign w:val="bottom"/>
          </w:tcPr>
          <w:p w14:paraId="389313D2" w14:textId="77777777" w:rsidR="00A178B7" w:rsidRPr="00B56302" w:rsidRDefault="00A178B7" w:rsidP="00A178B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D6C305C" w14:textId="77777777"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EC586F" w:rsidRPr="00940657" w14:paraId="4CAA2B55" w14:textId="77777777" w:rsidTr="00AD617A">
        <w:trPr>
          <w:trHeight w:val="576"/>
        </w:trPr>
        <w:tc>
          <w:tcPr>
            <w:tcW w:w="224" w:type="pct"/>
            <w:shd w:val="clear" w:color="000000" w:fill="FFFFFF"/>
            <w:vAlign w:val="center"/>
          </w:tcPr>
          <w:p w14:paraId="04D3BAE1" w14:textId="29E170B2" w:rsidR="00EC586F" w:rsidRDefault="00EC586F" w:rsidP="00A178B7">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5" w:type="pct"/>
            <w:vAlign w:val="center"/>
          </w:tcPr>
          <w:p w14:paraId="49B4F964" w14:textId="5009E0C6" w:rsidR="00EC586F" w:rsidRPr="000F028C" w:rsidRDefault="00EC586F" w:rsidP="00700EE3">
            <w:r w:rsidRPr="00EC586F">
              <w:t>Se tiene en cuenta la diversidad antropométrica, fuerza, alcance, postura, mandos, visibilidad, altura de trabajo y facilidad de uso para mujeres y hombres en la selección, adaptación y utilización segura de equipos de trabajo.</w:t>
            </w:r>
          </w:p>
        </w:tc>
        <w:tc>
          <w:tcPr>
            <w:tcW w:w="739" w:type="pct"/>
            <w:vAlign w:val="bottom"/>
          </w:tcPr>
          <w:p w14:paraId="3ED05F40" w14:textId="77777777" w:rsidR="00EC586F" w:rsidRPr="00B56302" w:rsidRDefault="00EC586F" w:rsidP="00A178B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5AE2DFA2" w14:textId="77777777" w:rsidR="00EC586F" w:rsidRPr="00B56302" w:rsidRDefault="00EC586F" w:rsidP="00A178B7">
            <w:pPr>
              <w:spacing w:after="0" w:line="240" w:lineRule="auto"/>
              <w:jc w:val="center"/>
              <w:rPr>
                <w:rFonts w:ascii="Aptos" w:eastAsia="Times New Roman" w:hAnsi="Aptos" w:cs="Calibri"/>
                <w:color w:val="000000"/>
                <w:kern w:val="0"/>
                <w:lang w:eastAsia="es-ES"/>
                <w14:ligatures w14:val="none"/>
              </w:rPr>
            </w:pPr>
          </w:p>
        </w:tc>
      </w:tr>
    </w:tbl>
    <w:p w14:paraId="2474C227" w14:textId="39CECD9C" w:rsidR="00004A2F" w:rsidRDefault="00004A2F" w:rsidP="00004A2F">
      <w:pPr>
        <w:pStyle w:val="Ttulo1"/>
        <w:numPr>
          <w:ilvl w:val="0"/>
          <w:numId w:val="1"/>
        </w:numPr>
      </w:pPr>
      <w:bookmarkStart w:id="7" w:name="_Toc232158517"/>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lastRenderedPageBreak/>
        <w:drawing>
          <wp:inline distT="0" distB="0" distL="0" distR="0" wp14:anchorId="504D3FF6" wp14:editId="47AC0A71">
            <wp:extent cx="4514850" cy="3248025"/>
            <wp:effectExtent l="0" t="0" r="0" b="9525"/>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1C99F285" w:rsidR="00871496" w:rsidRDefault="00E07D7A" w:rsidP="00F33319">
      <w:r w:rsidRPr="00E07D7A">
        <w:t>De acuerdo con la metodología establecid</w:t>
      </w:r>
      <w:r>
        <w:t>o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4CA0457A" w:rsidR="00F33319" w:rsidRDefault="00F33319" w:rsidP="00F33319">
      <w:r>
        <w:fldChar w:fldCharType="end"/>
      </w:r>
    </w:p>
    <w:p w14:paraId="5B445FA1" w14:textId="5213F4B2" w:rsidR="00481805" w:rsidRDefault="00685AA7" w:rsidP="00685AA7">
      <w:pPr>
        <w:pStyle w:val="Ttulo2"/>
        <w:numPr>
          <w:ilvl w:val="1"/>
          <w:numId w:val="1"/>
        </w:numPr>
      </w:pPr>
      <w:bookmarkStart w:id="8" w:name="_Toc232158518"/>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32158519"/>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32158520"/>
      <w:r>
        <w:t>Conclusiones</w:t>
      </w:r>
      <w:bookmarkEnd w:id="10"/>
    </w:p>
    <w:p w14:paraId="5A1D2BE7" w14:textId="77777777" w:rsidR="00DC20FA" w:rsidRDefault="00DC20FA" w:rsidP="00DC20FA">
      <w:r>
        <w:t>El autodiagnóstico sobre equipos de trabajo permite obtener una visión inicial del grado de adecuación de la empresa en relación con la selección, utilización, mantenimiento, revisión y control de los equipos puestos a disposición de las personas trabajadoras.</w:t>
      </w:r>
    </w:p>
    <w:p w14:paraId="66A6776A" w14:textId="77777777" w:rsidR="00DC20FA" w:rsidRDefault="00DC20FA" w:rsidP="00DC20FA">
      <w:r>
        <w:t>Los equipos de trabajo deben ser adecuados a la tarea que se va a realizar, estar adaptados a las condiciones reales de uso y mantenerse en condiciones seguras durante toda su vida útil. Para ello, la empresa debe tener en cuenta los riesgos derivados del propio equipo, del entorno de trabajo y de la interacción con otras personas, instalaciones o procesos.</w:t>
      </w:r>
    </w:p>
    <w:p w14:paraId="006B3E39" w14:textId="77777777" w:rsidR="00DC20FA" w:rsidRDefault="00DC20FA" w:rsidP="00DC20FA">
      <w:r>
        <w:lastRenderedPageBreak/>
        <w:t>Una gestión adecuada requiere que los equipos cumplan las disposiciones mínimas de seguridad aplicables, dispongan de protecciones y dispositivos adecuados, se utilicen conforme a las instrucciones del fabricante, sean revisados o comprobados cuando proceda y cuenten con mantenimiento preventivo documentado.</w:t>
      </w:r>
    </w:p>
    <w:p w14:paraId="5C0D2FD7" w14:textId="77777777" w:rsidR="00DC20FA" w:rsidRDefault="00DC20FA" w:rsidP="00DC20FA">
      <w:r>
        <w:t>Los resultados del cuestionario permiten detectar posibles deficiencias, como la utilización de equipos no adecuados, ausencia de protecciones, resguardos anulados, falta de dispositivos de parada, mantenimiento insuficiente, inexistencia de comprobaciones periódicas, uso por personal no formado o ausencia de instrucciones de trabajo seguras.</w:t>
      </w:r>
    </w:p>
    <w:p w14:paraId="4138360C" w14:textId="77777777" w:rsidR="00DC20FA" w:rsidRDefault="00DC20FA" w:rsidP="00DC20FA">
      <w:r>
        <w:t>Estas deficiencias deben ser analizadas e incorporadas, cuando corresponda, a la planificación preventiva de la empresa mediante acciones correctoras, asignación de responsables, definición de plazos y seguimiento de su implantación.</w:t>
      </w:r>
    </w:p>
    <w:p w14:paraId="5CFBC1E0" w14:textId="414A35E9" w:rsidR="008518D1" w:rsidRDefault="00DC20FA" w:rsidP="0094775F">
      <w:r>
        <w:t>En conclusión, una gestión eficaz de los equipos de trabajo contribuye a prevenir accidentes, reducir riesgos derivados de máquinas, herramientas e instalaciones, mejorar las condiciones de trabajo y reforzar la protección de la seguridad y salud de las personas trabajadoras.</w:t>
      </w:r>
    </w:p>
    <w:p w14:paraId="7B562702" w14:textId="6A7C91D3" w:rsidR="000406B0" w:rsidRDefault="00F567EE" w:rsidP="000406B0">
      <w:pPr>
        <w:pStyle w:val="Ttulo1"/>
        <w:numPr>
          <w:ilvl w:val="0"/>
          <w:numId w:val="1"/>
        </w:numPr>
      </w:pPr>
      <w:bookmarkStart w:id="11" w:name="_Toc232158521"/>
      <w:r>
        <w:t>Referencias de apoyo</w:t>
      </w:r>
      <w:bookmarkEnd w:id="11"/>
    </w:p>
    <w:p w14:paraId="133C5052" w14:textId="46667606" w:rsidR="00F567EE" w:rsidRDefault="00F567EE" w:rsidP="00F567EE">
      <w:r>
        <w:t>En los siguientes enlaces podrás encontrar información y documentación de referencia y apoyo:</w:t>
      </w:r>
    </w:p>
    <w:p w14:paraId="1680167C" w14:textId="66210128" w:rsidR="00B90CC6" w:rsidRDefault="000E17A3" w:rsidP="00B90CC6">
      <w:pPr>
        <w:pStyle w:val="Prrafodelista"/>
        <w:numPr>
          <w:ilvl w:val="0"/>
          <w:numId w:val="2"/>
        </w:numPr>
      </w:pPr>
      <w:hyperlink r:id="rId11" w:history="1">
        <w:r w:rsidRPr="006D1933">
          <w:rPr>
            <w:rStyle w:val="Hipervnculo"/>
          </w:rPr>
          <w:t>INSST – Equipos de trabajo.</w:t>
        </w:r>
      </w:hyperlink>
    </w:p>
    <w:p w14:paraId="3DDD04D8" w14:textId="77777777" w:rsidR="0038763B" w:rsidRDefault="0038763B" w:rsidP="0038763B">
      <w:pPr>
        <w:pStyle w:val="Ttulo1"/>
      </w:pPr>
      <w:bookmarkStart w:id="12" w:name="_Toc232158522"/>
      <w:r>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14E96F89" w14:textId="77777777" w:rsidR="007C765F" w:rsidRDefault="007C765F" w:rsidP="007C765F">
            <w:pPr>
              <w:pStyle w:val="Prrafodelista"/>
              <w:numPr>
                <w:ilvl w:val="0"/>
                <w:numId w:val="5"/>
              </w:numPr>
            </w:pPr>
            <w:r>
              <w:t xml:space="preserve">Se debe </w:t>
            </w:r>
            <w:r w:rsidRPr="007C765F">
              <w:rPr>
                <w:b/>
                <w:bCs/>
              </w:rPr>
              <w:t>verificar,</w:t>
            </w:r>
            <w:r>
              <w:t xml:space="preserve"> antes de su puesta en servicio, que los equipos de trabajo cumplen los </w:t>
            </w:r>
            <w:r w:rsidRPr="007C765F">
              <w:rPr>
                <w:b/>
                <w:bCs/>
              </w:rPr>
              <w:t>requisitos mínimos de seguridad aplicables</w:t>
            </w:r>
            <w:r>
              <w:t>.</w:t>
            </w:r>
          </w:p>
          <w:p w14:paraId="770C253B" w14:textId="6202057A" w:rsidR="007C765F" w:rsidRDefault="007C765F" w:rsidP="007C765F">
            <w:pPr>
              <w:pStyle w:val="Prrafodelista"/>
              <w:numPr>
                <w:ilvl w:val="0"/>
                <w:numId w:val="5"/>
              </w:numPr>
            </w:pPr>
            <w:r>
              <w:t xml:space="preserve">Los equipos de trabajo deben </w:t>
            </w:r>
            <w:r w:rsidRPr="007C765F">
              <w:t>disponer,</w:t>
            </w:r>
            <w:r>
              <w:t xml:space="preserve"> cuando proceda, de </w:t>
            </w:r>
            <w:r w:rsidRPr="007C765F">
              <w:rPr>
                <w:b/>
                <w:bCs/>
              </w:rPr>
              <w:t>marcado CE, declaración de conformidad y manual de instrucciones en castellano</w:t>
            </w:r>
            <w:r>
              <w:t xml:space="preserve"> entregado por el fabricante.</w:t>
            </w:r>
          </w:p>
          <w:p w14:paraId="380F8709" w14:textId="333521B9" w:rsidR="007C765F" w:rsidRDefault="007C765F" w:rsidP="007C765F">
            <w:pPr>
              <w:pStyle w:val="Prrafodelista"/>
              <w:numPr>
                <w:ilvl w:val="0"/>
                <w:numId w:val="5"/>
              </w:numPr>
            </w:pPr>
            <w:r>
              <w:t xml:space="preserve">Se debe garantizar que los equipos de trabajo se mantienen en </w:t>
            </w:r>
            <w:r w:rsidRPr="007C765F">
              <w:rPr>
                <w:b/>
                <w:bCs/>
              </w:rPr>
              <w:t>condiciones seguras mediante revisiones</w:t>
            </w:r>
            <w:r>
              <w:t>, comprobaciones e inspecciones periódicas documentadas.</w:t>
            </w:r>
          </w:p>
          <w:p w14:paraId="3D90B664" w14:textId="71779742" w:rsidR="007C765F" w:rsidRDefault="007C765F" w:rsidP="007C765F">
            <w:pPr>
              <w:pStyle w:val="Prrafodelista"/>
              <w:numPr>
                <w:ilvl w:val="0"/>
                <w:numId w:val="5"/>
              </w:numPr>
            </w:pPr>
            <w:r>
              <w:t xml:space="preserve"> Los equipos deben ser adecuados al trabajo que se va a realizar y estar adaptados a las condiciones reales de utilización.</w:t>
            </w:r>
          </w:p>
          <w:p w14:paraId="0989EE7B" w14:textId="47F12088" w:rsidR="007C765F" w:rsidRDefault="007C765F" w:rsidP="007C765F">
            <w:pPr>
              <w:pStyle w:val="Prrafodelista"/>
              <w:numPr>
                <w:ilvl w:val="0"/>
                <w:numId w:val="5"/>
              </w:numPr>
            </w:pPr>
            <w:r>
              <w:t xml:space="preserve">La empresa debe tener en cuenta los </w:t>
            </w:r>
            <w:r w:rsidRPr="007C765F">
              <w:rPr>
                <w:b/>
                <w:bCs/>
              </w:rPr>
              <w:t>riesgos derivados del propio equipo</w:t>
            </w:r>
            <w:r>
              <w:t>, del entorno de trabajo y de la interacción con otras personas trabajadoras, instalaciones o procesos.</w:t>
            </w:r>
          </w:p>
          <w:p w14:paraId="5AE7B470" w14:textId="5B614831" w:rsidR="007C765F" w:rsidRDefault="007C765F" w:rsidP="007C765F">
            <w:pPr>
              <w:pStyle w:val="Prrafodelista"/>
              <w:numPr>
                <w:ilvl w:val="0"/>
                <w:numId w:val="5"/>
              </w:numPr>
            </w:pPr>
            <w:r>
              <w:t xml:space="preserve">Se debe </w:t>
            </w:r>
            <w:r w:rsidRPr="007C765F">
              <w:rPr>
                <w:b/>
                <w:bCs/>
              </w:rPr>
              <w:t>garantizar que los equipos se mantienen</w:t>
            </w:r>
            <w:r>
              <w:t xml:space="preserve"> en condiciones seguras durante toda su vida útil.</w:t>
            </w:r>
          </w:p>
          <w:p w14:paraId="19817B08" w14:textId="1F665F7E" w:rsidR="007C765F" w:rsidRDefault="007C765F" w:rsidP="007C765F">
            <w:pPr>
              <w:pStyle w:val="Prrafodelista"/>
              <w:numPr>
                <w:ilvl w:val="0"/>
                <w:numId w:val="5"/>
              </w:numPr>
            </w:pPr>
            <w:r>
              <w:t xml:space="preserve">Las operaciones de mantenimiento deben </w:t>
            </w:r>
            <w:r w:rsidRPr="007C765F">
              <w:rPr>
                <w:b/>
                <w:bCs/>
              </w:rPr>
              <w:t>realizarse conforme a las instrucciones del fabricante y por personal cualificado</w:t>
            </w:r>
            <w:r>
              <w:t>.</w:t>
            </w:r>
          </w:p>
          <w:p w14:paraId="669E95EA" w14:textId="23B7E246" w:rsidR="007C765F" w:rsidRDefault="007C765F" w:rsidP="007C765F">
            <w:pPr>
              <w:pStyle w:val="Prrafodelista"/>
              <w:numPr>
                <w:ilvl w:val="0"/>
                <w:numId w:val="5"/>
              </w:numPr>
            </w:pPr>
            <w:r>
              <w:t xml:space="preserve">Los resultados de las </w:t>
            </w:r>
            <w:r w:rsidRPr="007C765F">
              <w:rPr>
                <w:b/>
                <w:bCs/>
              </w:rPr>
              <w:t>revisiones, inspecciones, comprobaciones y reparaciones</w:t>
            </w:r>
            <w:r>
              <w:t xml:space="preserve"> deben registrarse documentalmente.</w:t>
            </w:r>
          </w:p>
          <w:p w14:paraId="6AA72C10" w14:textId="06D7396F" w:rsidR="007C765F" w:rsidRDefault="007C765F" w:rsidP="007C765F">
            <w:pPr>
              <w:pStyle w:val="Prrafodelista"/>
              <w:numPr>
                <w:ilvl w:val="0"/>
                <w:numId w:val="5"/>
              </w:numPr>
            </w:pPr>
            <w:r>
              <w:lastRenderedPageBreak/>
              <w:t xml:space="preserve">Cuando un equipo de trabajo sufra </w:t>
            </w:r>
            <w:r w:rsidRPr="007C765F">
              <w:rPr>
                <w:b/>
                <w:bCs/>
              </w:rPr>
              <w:t>modificaciones o reparaciones</w:t>
            </w:r>
            <w:r>
              <w:t xml:space="preserve"> relevantes, se debe </w:t>
            </w:r>
            <w:r w:rsidRPr="007C765F">
              <w:rPr>
                <w:b/>
                <w:bCs/>
              </w:rPr>
              <w:t>verificar nuevamente</w:t>
            </w:r>
            <w:r>
              <w:t xml:space="preserve"> que cumple las condiciones de seguridad exigidas antes de su utilización.</w:t>
            </w:r>
          </w:p>
          <w:p w14:paraId="30A1BD83" w14:textId="46072BD2" w:rsidR="007C765F" w:rsidRDefault="007C765F" w:rsidP="007C765F">
            <w:pPr>
              <w:pStyle w:val="Prrafodelista"/>
              <w:numPr>
                <w:ilvl w:val="0"/>
                <w:numId w:val="5"/>
              </w:numPr>
            </w:pPr>
            <w:r>
              <w:t xml:space="preserve">Deben existir </w:t>
            </w:r>
            <w:r w:rsidRPr="007C765F">
              <w:rPr>
                <w:b/>
                <w:bCs/>
              </w:rPr>
              <w:t>procedimientos específicos para la consignación</w:t>
            </w:r>
            <w:r>
              <w:t xml:space="preserve"> adecuada de los equipos.</w:t>
            </w:r>
          </w:p>
          <w:p w14:paraId="61AFAD45" w14:textId="32333A0A" w:rsidR="007C765F" w:rsidRDefault="007C765F" w:rsidP="007C765F">
            <w:pPr>
              <w:pStyle w:val="Prrafodelista"/>
              <w:numPr>
                <w:ilvl w:val="0"/>
                <w:numId w:val="5"/>
              </w:numPr>
            </w:pPr>
            <w:r>
              <w:t xml:space="preserve">El personal </w:t>
            </w:r>
            <w:r w:rsidRPr="007C765F">
              <w:rPr>
                <w:b/>
                <w:bCs/>
              </w:rPr>
              <w:t>de mantenimiento y operación debe disponer de formación documentada sobre bloqueo, consignació</w:t>
            </w:r>
            <w:r>
              <w:t>n y procedimientos seguros de intervención.</w:t>
            </w:r>
          </w:p>
          <w:p w14:paraId="6029AF7F" w14:textId="27A05AC1" w:rsidR="007C765F" w:rsidRDefault="007C765F" w:rsidP="007C765F">
            <w:pPr>
              <w:pStyle w:val="Prrafodelista"/>
              <w:numPr>
                <w:ilvl w:val="0"/>
                <w:numId w:val="5"/>
              </w:numPr>
            </w:pPr>
            <w:r>
              <w:t xml:space="preserve">Las </w:t>
            </w:r>
            <w:r w:rsidRPr="007C765F">
              <w:rPr>
                <w:b/>
                <w:bCs/>
              </w:rPr>
              <w:t>operaciones de mantenimiento deben quedar documentadas</w:t>
            </w:r>
            <w:r>
              <w:t xml:space="preserve"> y disponibles como parte de la gestión preventiva de la empresa.</w:t>
            </w:r>
          </w:p>
          <w:p w14:paraId="4D5E5159" w14:textId="3F67C7D7" w:rsidR="007C765F" w:rsidRDefault="007C765F" w:rsidP="007C765F">
            <w:pPr>
              <w:pStyle w:val="Prrafodelista"/>
              <w:numPr>
                <w:ilvl w:val="0"/>
                <w:numId w:val="5"/>
              </w:numPr>
            </w:pPr>
            <w:r>
              <w:t xml:space="preserve">Se debe </w:t>
            </w:r>
            <w:r w:rsidRPr="007C765F">
              <w:rPr>
                <w:b/>
                <w:bCs/>
              </w:rPr>
              <w:t>garantizar que las personas trabajadoras únicamente</w:t>
            </w:r>
            <w:r>
              <w:t xml:space="preserve"> utilizan equipos para los que han recibido </w:t>
            </w:r>
            <w:r w:rsidRPr="007C765F">
              <w:rPr>
                <w:b/>
                <w:bCs/>
              </w:rPr>
              <w:t>formación</w:t>
            </w:r>
            <w:r>
              <w:t xml:space="preserve"> e información adecuadas.</w:t>
            </w:r>
          </w:p>
          <w:p w14:paraId="29F58B9A" w14:textId="707409B0" w:rsidR="007C765F" w:rsidRDefault="007C765F" w:rsidP="007C765F">
            <w:pPr>
              <w:pStyle w:val="Prrafodelista"/>
              <w:numPr>
                <w:ilvl w:val="0"/>
                <w:numId w:val="5"/>
              </w:numPr>
            </w:pPr>
            <w:r w:rsidRPr="007C765F">
              <w:rPr>
                <w:b/>
                <w:bCs/>
              </w:rPr>
              <w:t>La formación</w:t>
            </w:r>
            <w:r>
              <w:t xml:space="preserve"> e información recibida debe estar </w:t>
            </w:r>
            <w:r w:rsidRPr="007C765F">
              <w:rPr>
                <w:b/>
                <w:bCs/>
              </w:rPr>
              <w:t>documentada.</w:t>
            </w:r>
          </w:p>
          <w:p w14:paraId="38344AB2" w14:textId="64198730" w:rsidR="007C765F" w:rsidRDefault="007C765F" w:rsidP="007C765F">
            <w:pPr>
              <w:pStyle w:val="Prrafodelista"/>
              <w:numPr>
                <w:ilvl w:val="0"/>
                <w:numId w:val="5"/>
              </w:numPr>
            </w:pPr>
            <w:r>
              <w:t xml:space="preserve">Se deben disponer </w:t>
            </w:r>
            <w:r w:rsidRPr="007C765F">
              <w:rPr>
                <w:b/>
                <w:bCs/>
              </w:rPr>
              <w:t>instrucciones o procedimientos internos</w:t>
            </w:r>
            <w:r>
              <w:t xml:space="preserve"> para la u</w:t>
            </w:r>
            <w:r w:rsidRPr="007C765F">
              <w:rPr>
                <w:b/>
                <w:bCs/>
              </w:rPr>
              <w:t xml:space="preserve">tilización, ajuste, limpieza, revisión y mantenimiento </w:t>
            </w:r>
            <w:r>
              <w:t>de los equipos.</w:t>
            </w:r>
          </w:p>
          <w:p w14:paraId="478BB47C" w14:textId="3D5FE640" w:rsidR="007C765F" w:rsidRDefault="007C765F" w:rsidP="007C765F">
            <w:pPr>
              <w:pStyle w:val="Prrafodelista"/>
              <w:numPr>
                <w:ilvl w:val="0"/>
                <w:numId w:val="5"/>
              </w:numPr>
            </w:pPr>
            <w:r>
              <w:t>Las personas trabajadoras deben recibir información sobre los riesgos residuales y las medidas complementarias de protección.</w:t>
            </w:r>
          </w:p>
          <w:p w14:paraId="3C1AA4CB" w14:textId="0C5715EE" w:rsidR="007C765F" w:rsidRDefault="007C765F" w:rsidP="007C765F">
            <w:pPr>
              <w:pStyle w:val="Prrafodelista"/>
              <w:numPr>
                <w:ilvl w:val="0"/>
                <w:numId w:val="5"/>
              </w:numPr>
            </w:pPr>
            <w:r>
              <w:t xml:space="preserve">La información debe ser </w:t>
            </w:r>
            <w:r w:rsidRPr="007C765F">
              <w:rPr>
                <w:b/>
                <w:bCs/>
              </w:rPr>
              <w:t>comprensible, estar actualizada y adaptarse</w:t>
            </w:r>
            <w:r>
              <w:t xml:space="preserve"> al tipo de equipo, tarea y nivel de riesgo existente.</w:t>
            </w:r>
          </w:p>
          <w:p w14:paraId="64B17C86" w14:textId="7C6AB5C3" w:rsidR="007C765F" w:rsidRDefault="007C765F" w:rsidP="007C765F">
            <w:pPr>
              <w:pStyle w:val="Prrafodelista"/>
              <w:numPr>
                <w:ilvl w:val="0"/>
                <w:numId w:val="5"/>
              </w:numPr>
            </w:pPr>
            <w:r>
              <w:t xml:space="preserve">Las personas trabajadoras deben poder </w:t>
            </w:r>
            <w:r w:rsidRPr="007C765F">
              <w:rPr>
                <w:b/>
                <w:bCs/>
              </w:rPr>
              <w:t xml:space="preserve">acceder y permanecer en condiciones de seguridad </w:t>
            </w:r>
            <w:r>
              <w:t>en todos los lugares necesarios para utilizar, ajustar, limpiar o mantener los equipos.</w:t>
            </w:r>
          </w:p>
          <w:p w14:paraId="77C435CB" w14:textId="55F153BB" w:rsidR="007C765F" w:rsidRDefault="007C765F" w:rsidP="007C765F">
            <w:pPr>
              <w:pStyle w:val="Prrafodelista"/>
              <w:numPr>
                <w:ilvl w:val="0"/>
                <w:numId w:val="5"/>
              </w:numPr>
            </w:pPr>
            <w:r>
              <w:t xml:space="preserve">Los equipos </w:t>
            </w:r>
            <w:r w:rsidRPr="007C765F">
              <w:rPr>
                <w:b/>
                <w:bCs/>
              </w:rPr>
              <w:t>no</w:t>
            </w:r>
            <w:r>
              <w:t xml:space="preserve"> deben utilizarse en </w:t>
            </w:r>
            <w:r w:rsidRPr="007C765F">
              <w:rPr>
                <w:b/>
                <w:bCs/>
              </w:rPr>
              <w:t>operaciones o condiciones contraindicadas</w:t>
            </w:r>
            <w:r>
              <w:t xml:space="preserve"> por el fabricante.</w:t>
            </w:r>
          </w:p>
          <w:p w14:paraId="588F547A" w14:textId="2D353D4E" w:rsidR="007C765F" w:rsidRDefault="007C765F" w:rsidP="007C765F">
            <w:pPr>
              <w:pStyle w:val="Prrafodelista"/>
              <w:numPr>
                <w:ilvl w:val="0"/>
                <w:numId w:val="5"/>
              </w:numPr>
            </w:pPr>
            <w:r>
              <w:t xml:space="preserve">Los equipos </w:t>
            </w:r>
            <w:r w:rsidRPr="007C765F">
              <w:rPr>
                <w:b/>
                <w:bCs/>
              </w:rPr>
              <w:t>no deben utilizarse sin los elementos de protección</w:t>
            </w:r>
            <w:r>
              <w:t xml:space="preserve"> previstos para la operación correspondiente.</w:t>
            </w:r>
          </w:p>
          <w:p w14:paraId="18D8F1A2" w14:textId="58C5C272" w:rsidR="007C765F" w:rsidRDefault="007C765F" w:rsidP="007C765F">
            <w:pPr>
              <w:pStyle w:val="Prrafodelista"/>
              <w:numPr>
                <w:ilvl w:val="0"/>
                <w:numId w:val="5"/>
              </w:numPr>
            </w:pPr>
            <w:r>
              <w:t xml:space="preserve">Cuando se </w:t>
            </w:r>
            <w:r w:rsidRPr="007C765F">
              <w:rPr>
                <w:b/>
                <w:bCs/>
              </w:rPr>
              <w:t>utilicen equipos en condiciones no previstas</w:t>
            </w:r>
            <w:r>
              <w:t xml:space="preserve"> </w:t>
            </w:r>
            <w:r w:rsidRPr="007C765F">
              <w:rPr>
                <w:b/>
                <w:bCs/>
              </w:rPr>
              <w:t>por el fabricante</w:t>
            </w:r>
            <w:r>
              <w:t xml:space="preserve">, debe realizarse previamente una </w:t>
            </w:r>
            <w:r w:rsidRPr="007C765F">
              <w:rPr>
                <w:b/>
                <w:bCs/>
              </w:rPr>
              <w:t>evaluación de riesgos e implantarse</w:t>
            </w:r>
            <w:r>
              <w:t xml:space="preserve"> medidas de control adecuadas.</w:t>
            </w:r>
          </w:p>
          <w:p w14:paraId="6EF7DDEB" w14:textId="4B0281AF" w:rsidR="007C765F" w:rsidRDefault="007C765F" w:rsidP="007C765F">
            <w:pPr>
              <w:pStyle w:val="Prrafodelista"/>
              <w:numPr>
                <w:ilvl w:val="0"/>
                <w:numId w:val="5"/>
              </w:numPr>
            </w:pPr>
            <w:r>
              <w:t xml:space="preserve">Antes de la utilización, se debe </w:t>
            </w:r>
            <w:r w:rsidRPr="007C765F">
              <w:rPr>
                <w:b/>
                <w:bCs/>
              </w:rPr>
              <w:t>comprobar que las protecciones y condiciones</w:t>
            </w:r>
            <w:r>
              <w:t xml:space="preserve"> de uso son adecuadas y que la puesta en marcha no representa peligro para otras personas.</w:t>
            </w:r>
          </w:p>
          <w:p w14:paraId="25097F90" w14:textId="5A8F8EBD" w:rsidR="007C765F" w:rsidRDefault="007C765F" w:rsidP="007C765F">
            <w:pPr>
              <w:pStyle w:val="Prrafodelista"/>
              <w:numPr>
                <w:ilvl w:val="0"/>
                <w:numId w:val="5"/>
              </w:numPr>
            </w:pPr>
            <w:r>
              <w:t xml:space="preserve">Cuando existan </w:t>
            </w:r>
            <w:r w:rsidRPr="007C765F">
              <w:rPr>
                <w:b/>
                <w:bCs/>
              </w:rPr>
              <w:t>elementos peligrosos accesibles que no puedan protegerse totalmente, se deben adoptar precauciones adicionales</w:t>
            </w:r>
            <w:r>
              <w:t xml:space="preserve"> y utilizar los equipos de protección adecuados.</w:t>
            </w:r>
          </w:p>
          <w:p w14:paraId="68EA1051" w14:textId="671D47F9" w:rsidR="007C765F" w:rsidRDefault="007C765F" w:rsidP="007C765F">
            <w:pPr>
              <w:pStyle w:val="Prrafodelista"/>
              <w:numPr>
                <w:ilvl w:val="0"/>
                <w:numId w:val="5"/>
              </w:numPr>
            </w:pPr>
            <w:r>
              <w:t xml:space="preserve"> Se deben adoptar medidas </w:t>
            </w:r>
            <w:r w:rsidRPr="007C765F">
              <w:rPr>
                <w:b/>
                <w:bCs/>
              </w:rPr>
              <w:t>para evitar el atrapamiento de cabello, ropa de trabajo, guantes, accesorios u otros objetos</w:t>
            </w:r>
            <w:r>
              <w:t xml:space="preserve"> que pueda portar la persona trabajadora.</w:t>
            </w:r>
          </w:p>
          <w:p w14:paraId="472FB14A" w14:textId="0371A7CE" w:rsidR="007C765F" w:rsidRDefault="007C765F" w:rsidP="007C765F">
            <w:pPr>
              <w:pStyle w:val="Prrafodelista"/>
              <w:numPr>
                <w:ilvl w:val="0"/>
                <w:numId w:val="5"/>
              </w:numPr>
            </w:pPr>
            <w:r>
              <w:t xml:space="preserve">La </w:t>
            </w:r>
            <w:r w:rsidRPr="007C765F">
              <w:rPr>
                <w:b/>
                <w:bCs/>
              </w:rPr>
              <w:t>limpieza o retirada de residuos</w:t>
            </w:r>
            <w:r>
              <w:t xml:space="preserve"> próximos a elementos peligrosos debe realizarse </w:t>
            </w:r>
            <w:r w:rsidRPr="007C765F">
              <w:rPr>
                <w:b/>
                <w:bCs/>
              </w:rPr>
              <w:t>mediante medios auxiliares</w:t>
            </w:r>
            <w:r>
              <w:t xml:space="preserve"> que garanticen una distancia de seguridad suficiente.</w:t>
            </w:r>
          </w:p>
          <w:p w14:paraId="275ACDBF" w14:textId="4819F8A7" w:rsidR="007C765F" w:rsidRDefault="007C765F" w:rsidP="007C765F">
            <w:pPr>
              <w:pStyle w:val="Prrafodelista"/>
              <w:numPr>
                <w:ilvl w:val="0"/>
                <w:numId w:val="5"/>
              </w:numPr>
            </w:pPr>
            <w:r>
              <w:t xml:space="preserve">Los equipos deben </w:t>
            </w:r>
            <w:r w:rsidRPr="007C765F">
              <w:rPr>
                <w:b/>
                <w:bCs/>
              </w:rPr>
              <w:t>instalarse y utilizarse de manera</w:t>
            </w:r>
            <w:r>
              <w:t xml:space="preserve"> que no puedan caer, volcar o desplazarse de forma incontrolada.</w:t>
            </w:r>
          </w:p>
          <w:p w14:paraId="00B84FAA" w14:textId="5EB7EE31" w:rsidR="007C765F" w:rsidRDefault="007C765F" w:rsidP="007C765F">
            <w:pPr>
              <w:pStyle w:val="Prrafodelista"/>
              <w:numPr>
                <w:ilvl w:val="0"/>
                <w:numId w:val="5"/>
              </w:numPr>
            </w:pPr>
            <w:r>
              <w:t xml:space="preserve">Los equipos </w:t>
            </w:r>
            <w:r w:rsidRPr="007C765F">
              <w:rPr>
                <w:b/>
                <w:bCs/>
              </w:rPr>
              <w:t>no deben someterse a sobrecargas, sobrepresiones, tensiones, velocidades o esfuerzos q</w:t>
            </w:r>
            <w:r>
              <w:t>ue puedan poner en peligro la seguridad.</w:t>
            </w:r>
          </w:p>
          <w:p w14:paraId="369FAFFD" w14:textId="0DD89C39" w:rsidR="007C765F" w:rsidRDefault="007C765F" w:rsidP="007C765F">
            <w:pPr>
              <w:pStyle w:val="Prrafodelista"/>
              <w:numPr>
                <w:ilvl w:val="0"/>
                <w:numId w:val="5"/>
              </w:numPr>
            </w:pPr>
            <w:r>
              <w:t xml:space="preserve">Cuando el funcionamiento del equipo pueda </w:t>
            </w:r>
            <w:r w:rsidRPr="007C765F">
              <w:rPr>
                <w:b/>
                <w:bCs/>
              </w:rPr>
              <w:t>generar proyecciones o radiaciones</w:t>
            </w:r>
            <w:r>
              <w:t xml:space="preserve"> peligrosas, se deben adoptar medidas </w:t>
            </w:r>
            <w:r w:rsidRPr="007C765F">
              <w:rPr>
                <w:b/>
                <w:bCs/>
              </w:rPr>
              <w:t>de prevención o protección adecuadas</w:t>
            </w:r>
            <w:r>
              <w:t>.</w:t>
            </w:r>
          </w:p>
          <w:p w14:paraId="5C7F082C" w14:textId="7FDF70A2" w:rsidR="007C765F" w:rsidRDefault="007C765F" w:rsidP="007C765F">
            <w:pPr>
              <w:pStyle w:val="Prrafodelista"/>
              <w:numPr>
                <w:ilvl w:val="0"/>
                <w:numId w:val="5"/>
              </w:numPr>
            </w:pPr>
            <w:r>
              <w:t xml:space="preserve">Los equipos llevados o guiados </w:t>
            </w:r>
            <w:r w:rsidRPr="007C765F">
              <w:rPr>
                <w:b/>
                <w:bCs/>
              </w:rPr>
              <w:t>manualmente deben utilizarse con las debidas precaucione</w:t>
            </w:r>
            <w:r>
              <w:t>s, respetando una distancia de seguridad suficiente y garantizando control y visibilidad.</w:t>
            </w:r>
          </w:p>
          <w:p w14:paraId="37E67FF3" w14:textId="4FFF216C" w:rsidR="007C765F" w:rsidRDefault="007C765F" w:rsidP="007C765F">
            <w:pPr>
              <w:pStyle w:val="Prrafodelista"/>
              <w:numPr>
                <w:ilvl w:val="0"/>
                <w:numId w:val="5"/>
              </w:numPr>
            </w:pPr>
            <w:r>
              <w:lastRenderedPageBreak/>
              <w:t xml:space="preserve">En ambientes especiales, como zonas mojadas, conductivas, inflamables, con atmósferas explosivas o ambientes corrosivos, </w:t>
            </w:r>
            <w:r w:rsidRPr="007C765F">
              <w:rPr>
                <w:b/>
                <w:bCs/>
              </w:rPr>
              <w:t>solo deben utilizarse equipos adecuados a dichas condiciones</w:t>
            </w:r>
            <w:r>
              <w:t>.</w:t>
            </w:r>
          </w:p>
          <w:p w14:paraId="1C785F53" w14:textId="4FFF0627" w:rsidR="007C765F" w:rsidRDefault="007C765F" w:rsidP="007C765F">
            <w:pPr>
              <w:pStyle w:val="Prrafodelista"/>
              <w:numPr>
                <w:ilvl w:val="0"/>
                <w:numId w:val="5"/>
              </w:numPr>
            </w:pPr>
            <w:r>
              <w:t xml:space="preserve"> Los equipos expuestos a riesgo de </w:t>
            </w:r>
            <w:r w:rsidRPr="007C765F">
              <w:rPr>
                <w:b/>
                <w:bCs/>
              </w:rPr>
              <w:t>rayo deben disponer de protección adecuada</w:t>
            </w:r>
            <w:r>
              <w:t xml:space="preserve"> frente a sus efectos.</w:t>
            </w:r>
          </w:p>
          <w:p w14:paraId="48B6994E" w14:textId="0A6B5C4F" w:rsidR="007C765F" w:rsidRDefault="007C765F" w:rsidP="007C765F">
            <w:pPr>
              <w:pStyle w:val="Prrafodelista"/>
              <w:numPr>
                <w:ilvl w:val="0"/>
                <w:numId w:val="5"/>
              </w:numPr>
            </w:pPr>
            <w:r>
              <w:t xml:space="preserve">El montaje y desmontaje de los </w:t>
            </w:r>
            <w:r w:rsidRPr="007C765F">
              <w:rPr>
                <w:b/>
                <w:bCs/>
              </w:rPr>
              <w:t>equipos debe realizarse de manera segura y conforme a las instrucciones del fabricante</w:t>
            </w:r>
            <w:r>
              <w:t>.</w:t>
            </w:r>
          </w:p>
          <w:p w14:paraId="6F574E18" w14:textId="654643BF" w:rsidR="007C765F" w:rsidRDefault="007C765F" w:rsidP="007C765F">
            <w:pPr>
              <w:pStyle w:val="Prrafodelista"/>
              <w:numPr>
                <w:ilvl w:val="0"/>
                <w:numId w:val="5"/>
              </w:numPr>
            </w:pPr>
            <w:r>
              <w:t xml:space="preserve"> Cuando </w:t>
            </w:r>
            <w:r w:rsidRPr="007C765F">
              <w:rPr>
                <w:b/>
                <w:bCs/>
              </w:rPr>
              <w:t>no sea posible parar o desconectar el equipo, las operaciones deben realizarse de forma segura o fuera de la zona peligrosa</w:t>
            </w:r>
            <w:r>
              <w:t>.</w:t>
            </w:r>
          </w:p>
          <w:p w14:paraId="779C347B" w14:textId="3482C2E9" w:rsidR="007C765F" w:rsidRDefault="007C765F" w:rsidP="007C765F">
            <w:pPr>
              <w:pStyle w:val="Prrafodelista"/>
              <w:numPr>
                <w:ilvl w:val="0"/>
                <w:numId w:val="5"/>
              </w:numPr>
            </w:pPr>
            <w:r>
              <w:t xml:space="preserve">Cuando el equipo disponga de </w:t>
            </w:r>
            <w:r w:rsidRPr="007C765F">
              <w:rPr>
                <w:b/>
                <w:bCs/>
              </w:rPr>
              <w:t>diario de mantenimiento</w:t>
            </w:r>
            <w:r>
              <w:t>, este debe mantenerse actualizado.</w:t>
            </w:r>
          </w:p>
          <w:p w14:paraId="25D758BB" w14:textId="297E3C7C" w:rsidR="007C765F" w:rsidRPr="007C765F" w:rsidRDefault="007C765F" w:rsidP="007C765F">
            <w:pPr>
              <w:pStyle w:val="Prrafodelista"/>
              <w:numPr>
                <w:ilvl w:val="0"/>
                <w:numId w:val="5"/>
              </w:numPr>
              <w:rPr>
                <w:b/>
                <w:bCs/>
              </w:rPr>
            </w:pPr>
            <w:r>
              <w:t xml:space="preserve">Los equipos retirados de servicio deben </w:t>
            </w:r>
            <w:r w:rsidRPr="007C765F">
              <w:rPr>
                <w:b/>
                <w:bCs/>
              </w:rPr>
              <w:t>conservar sus protecciones o inmovilizarse para impedir su uso.</w:t>
            </w:r>
          </w:p>
          <w:p w14:paraId="622CCF7E" w14:textId="0B7BB972" w:rsidR="007C765F" w:rsidRDefault="007C765F" w:rsidP="007C765F">
            <w:pPr>
              <w:pStyle w:val="Prrafodelista"/>
              <w:numPr>
                <w:ilvl w:val="0"/>
                <w:numId w:val="5"/>
              </w:numPr>
            </w:pPr>
            <w:r w:rsidRPr="007C765F">
              <w:rPr>
                <w:b/>
                <w:bCs/>
              </w:rPr>
              <w:t>Las herramientas manuales deben ser adecuadas en características y tamaño</w:t>
            </w:r>
            <w:r>
              <w:t xml:space="preserve"> a la tarea que se va a realizar.</w:t>
            </w:r>
          </w:p>
          <w:p w14:paraId="2C93C018" w14:textId="7767A6D4" w:rsidR="00D6451E" w:rsidRPr="00106D91" w:rsidRDefault="007C765F" w:rsidP="006B4FDD">
            <w:pPr>
              <w:pStyle w:val="Prrafodelista"/>
              <w:numPr>
                <w:ilvl w:val="0"/>
                <w:numId w:val="5"/>
              </w:numPr>
            </w:pPr>
            <w:r>
              <w:t xml:space="preserve"> La </w:t>
            </w:r>
            <w:r w:rsidRPr="007C765F">
              <w:rPr>
                <w:b/>
                <w:bCs/>
              </w:rPr>
              <w:t>colocación, almacenamiento y transporte de herramientas manuales</w:t>
            </w:r>
            <w:r>
              <w:t xml:space="preserve"> no debe generar riesgos para las personas trabajadoras.</w:t>
            </w:r>
          </w:p>
        </w:tc>
      </w:tr>
    </w:tbl>
    <w:p w14:paraId="25CEF5B8" w14:textId="77777777" w:rsidR="000410F4" w:rsidRDefault="000410F4" w:rsidP="00933A94"/>
    <w:p w14:paraId="689E2A9E" w14:textId="2061734B" w:rsidR="000410F4" w:rsidRDefault="00735E41" w:rsidP="00933A94">
      <w:r>
        <w:rPr>
          <w:sz w:val="12"/>
          <w:szCs w:val="12"/>
        </w:rPr>
        <w:t xml:space="preserve">Icono de portada: </w:t>
      </w:r>
      <w:r w:rsidR="005E0C10">
        <w:rPr>
          <w:sz w:val="12"/>
          <w:szCs w:val="12"/>
        </w:rPr>
        <w:t>Freepik / Flaticon</w:t>
      </w:r>
    </w:p>
    <w:p w14:paraId="0206D7A2" w14:textId="1F43939D" w:rsidR="003F1FEE" w:rsidRDefault="003F1FEE">
      <w:pPr>
        <w:jc w:val="left"/>
      </w:pPr>
      <w:r>
        <w:br w:type="page"/>
      </w:r>
    </w:p>
    <w:p w14:paraId="73F0F677" w14:textId="77777777" w:rsidR="00AD617A" w:rsidRPr="00AD617A" w:rsidRDefault="00AD617A" w:rsidP="00AD617A"/>
    <w:p w14:paraId="0198713F" w14:textId="77777777" w:rsidR="00AD617A" w:rsidRPr="00AD617A" w:rsidRDefault="00AD617A" w:rsidP="00AD617A"/>
    <w:p w14:paraId="56A70DF1" w14:textId="77777777" w:rsidR="00AD617A" w:rsidRPr="00AD617A" w:rsidRDefault="00AD617A" w:rsidP="00AD617A"/>
    <w:p w14:paraId="507FE771" w14:textId="77777777" w:rsidR="00AD617A" w:rsidRPr="00AD617A" w:rsidRDefault="00AD617A" w:rsidP="00AD617A"/>
    <w:p w14:paraId="5AADEEC0" w14:textId="77777777" w:rsidR="00AD617A" w:rsidRPr="00AD617A" w:rsidRDefault="00AD617A" w:rsidP="00AD617A"/>
    <w:p w14:paraId="560D9D69" w14:textId="77777777" w:rsidR="00AD617A" w:rsidRPr="00AD617A" w:rsidRDefault="00AD617A" w:rsidP="00AD617A"/>
    <w:p w14:paraId="76DB3238" w14:textId="77777777" w:rsidR="00AD617A" w:rsidRPr="00AD617A" w:rsidRDefault="00AD617A" w:rsidP="00AD617A"/>
    <w:p w14:paraId="126486F4" w14:textId="77777777" w:rsidR="00AD617A" w:rsidRPr="00AD617A" w:rsidRDefault="00AD617A" w:rsidP="00AD617A"/>
    <w:p w14:paraId="6D51E16C" w14:textId="77777777" w:rsidR="00AD617A" w:rsidRPr="00AD617A" w:rsidRDefault="00AD617A" w:rsidP="00AD617A"/>
    <w:p w14:paraId="6F43CB70" w14:textId="77777777" w:rsidR="00AD617A" w:rsidRPr="00AD617A" w:rsidRDefault="00AD617A" w:rsidP="00AD617A"/>
    <w:p w14:paraId="3BEA28AF" w14:textId="77777777" w:rsidR="00AD617A" w:rsidRPr="00AD617A" w:rsidRDefault="00AD617A" w:rsidP="00AD617A"/>
    <w:p w14:paraId="059C390A" w14:textId="77777777" w:rsidR="00AD617A" w:rsidRPr="00AD617A" w:rsidRDefault="00AD617A" w:rsidP="00AD617A"/>
    <w:p w14:paraId="505B2267" w14:textId="77777777" w:rsidR="00AD617A" w:rsidRPr="00AD617A" w:rsidRDefault="00AD617A" w:rsidP="00AD617A"/>
    <w:p w14:paraId="65B282F2" w14:textId="77777777" w:rsidR="00AD617A" w:rsidRPr="00AD617A" w:rsidRDefault="00AD617A" w:rsidP="00AD617A"/>
    <w:p w14:paraId="6CCC7B18" w14:textId="77777777" w:rsidR="00AD617A" w:rsidRPr="00AD617A" w:rsidRDefault="00AD617A" w:rsidP="00AD617A"/>
    <w:p w14:paraId="0DB02B3E" w14:textId="77777777" w:rsidR="00AD617A" w:rsidRPr="00AD617A" w:rsidRDefault="00AD617A" w:rsidP="00AD617A"/>
    <w:p w14:paraId="1B054CB5" w14:textId="77777777" w:rsidR="00AD617A" w:rsidRPr="00AD617A" w:rsidRDefault="00AD617A" w:rsidP="00AD617A"/>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77777777" w:rsidR="003F1FEE" w:rsidRPr="00280690" w:rsidRDefault="003F1FEE" w:rsidP="003F1FEE">
      <w:pPr>
        <w:jc w:val="center"/>
        <w:rPr>
          <w:sz w:val="12"/>
          <w:szCs w:val="12"/>
        </w:rPr>
      </w:pPr>
      <w:r w:rsidRPr="00280690">
        <w:rPr>
          <w:sz w:val="12"/>
          <w:szCs w:val="12"/>
        </w:rPr>
        <w:t>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Nº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headerReference w:type="default" r:id="rId16"/>
      <w:footerReference w:type="default" r:id="rId1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FB94A" w14:textId="77777777" w:rsidR="007802BA" w:rsidRDefault="007802BA" w:rsidP="008024C9">
      <w:pPr>
        <w:spacing w:after="0" w:line="240" w:lineRule="auto"/>
      </w:pPr>
      <w:r>
        <w:separator/>
      </w:r>
    </w:p>
  </w:endnote>
  <w:endnote w:type="continuationSeparator" w:id="0">
    <w:p w14:paraId="4E046FDE" w14:textId="77777777" w:rsidR="007802BA" w:rsidRDefault="007802BA"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0FE007CA"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EC586F">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D3C7B" w14:textId="77777777" w:rsidR="007802BA" w:rsidRDefault="007802BA" w:rsidP="008024C9">
      <w:pPr>
        <w:spacing w:after="0" w:line="240" w:lineRule="auto"/>
      </w:pPr>
      <w:r>
        <w:separator/>
      </w:r>
    </w:p>
  </w:footnote>
  <w:footnote w:type="continuationSeparator" w:id="0">
    <w:p w14:paraId="3CC03906" w14:textId="77777777" w:rsidR="007802BA" w:rsidRDefault="007802BA"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33230AC5" w:rsidR="00AF5080" w:rsidRPr="00AF5080" w:rsidRDefault="001E7420" w:rsidP="00280690">
          <w:pPr>
            <w:jc w:val="left"/>
            <w:rPr>
              <w:i/>
              <w:iCs/>
            </w:rPr>
          </w:pPr>
          <w:r>
            <w:rPr>
              <w:i/>
              <w:iCs/>
            </w:rPr>
            <w:t>EQUIPOS DE TRABAJO</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11752"/>
    <w:rsid w:val="0001323A"/>
    <w:rsid w:val="00014731"/>
    <w:rsid w:val="00017D03"/>
    <w:rsid w:val="00023562"/>
    <w:rsid w:val="0003579A"/>
    <w:rsid w:val="000406B0"/>
    <w:rsid w:val="000406F3"/>
    <w:rsid w:val="00040871"/>
    <w:rsid w:val="000410F4"/>
    <w:rsid w:val="00062ABE"/>
    <w:rsid w:val="000652C0"/>
    <w:rsid w:val="000677E0"/>
    <w:rsid w:val="0007234E"/>
    <w:rsid w:val="0007475B"/>
    <w:rsid w:val="00074D70"/>
    <w:rsid w:val="00075252"/>
    <w:rsid w:val="000837DD"/>
    <w:rsid w:val="00085D67"/>
    <w:rsid w:val="000933C3"/>
    <w:rsid w:val="00095A63"/>
    <w:rsid w:val="000A2D26"/>
    <w:rsid w:val="000A5FB5"/>
    <w:rsid w:val="000A6315"/>
    <w:rsid w:val="000B2188"/>
    <w:rsid w:val="000B573D"/>
    <w:rsid w:val="000E17A3"/>
    <w:rsid w:val="000E59B4"/>
    <w:rsid w:val="000F0DE2"/>
    <w:rsid w:val="000F3AF0"/>
    <w:rsid w:val="00102D63"/>
    <w:rsid w:val="001040BC"/>
    <w:rsid w:val="00106755"/>
    <w:rsid w:val="00106D91"/>
    <w:rsid w:val="00112FEF"/>
    <w:rsid w:val="00114229"/>
    <w:rsid w:val="00123EAC"/>
    <w:rsid w:val="001259E6"/>
    <w:rsid w:val="00146797"/>
    <w:rsid w:val="00151682"/>
    <w:rsid w:val="00157930"/>
    <w:rsid w:val="0016295B"/>
    <w:rsid w:val="00165C03"/>
    <w:rsid w:val="0017186E"/>
    <w:rsid w:val="00172B7C"/>
    <w:rsid w:val="00172F73"/>
    <w:rsid w:val="00182648"/>
    <w:rsid w:val="00183873"/>
    <w:rsid w:val="001860C1"/>
    <w:rsid w:val="00186661"/>
    <w:rsid w:val="001874F0"/>
    <w:rsid w:val="00194C8E"/>
    <w:rsid w:val="001A01DB"/>
    <w:rsid w:val="001A1DC4"/>
    <w:rsid w:val="001A721B"/>
    <w:rsid w:val="001B0AE6"/>
    <w:rsid w:val="001B4DF8"/>
    <w:rsid w:val="001B699E"/>
    <w:rsid w:val="001C35C7"/>
    <w:rsid w:val="001D05FF"/>
    <w:rsid w:val="001D0A16"/>
    <w:rsid w:val="001D1737"/>
    <w:rsid w:val="001D3318"/>
    <w:rsid w:val="001D4F47"/>
    <w:rsid w:val="001E1950"/>
    <w:rsid w:val="001E289A"/>
    <w:rsid w:val="001E4BEE"/>
    <w:rsid w:val="001E5211"/>
    <w:rsid w:val="001E7420"/>
    <w:rsid w:val="001F05BD"/>
    <w:rsid w:val="001F0F4F"/>
    <w:rsid w:val="001F3949"/>
    <w:rsid w:val="001F4375"/>
    <w:rsid w:val="001F5A71"/>
    <w:rsid w:val="002051A7"/>
    <w:rsid w:val="00215F0C"/>
    <w:rsid w:val="0024002F"/>
    <w:rsid w:val="0024394A"/>
    <w:rsid w:val="00253A12"/>
    <w:rsid w:val="002625EE"/>
    <w:rsid w:val="002639DA"/>
    <w:rsid w:val="0027177E"/>
    <w:rsid w:val="00271BA4"/>
    <w:rsid w:val="00280690"/>
    <w:rsid w:val="002A00C7"/>
    <w:rsid w:val="002A1DCB"/>
    <w:rsid w:val="002B0DCA"/>
    <w:rsid w:val="002B10BB"/>
    <w:rsid w:val="002B72D6"/>
    <w:rsid w:val="002B7918"/>
    <w:rsid w:val="002C1BD2"/>
    <w:rsid w:val="002D3E91"/>
    <w:rsid w:val="002D42D5"/>
    <w:rsid w:val="002E0A62"/>
    <w:rsid w:val="002E5A27"/>
    <w:rsid w:val="002F1119"/>
    <w:rsid w:val="002F6582"/>
    <w:rsid w:val="00315C4A"/>
    <w:rsid w:val="003309C3"/>
    <w:rsid w:val="00331FCC"/>
    <w:rsid w:val="0034028F"/>
    <w:rsid w:val="003521AE"/>
    <w:rsid w:val="00376817"/>
    <w:rsid w:val="0038763B"/>
    <w:rsid w:val="003876EB"/>
    <w:rsid w:val="003A24D7"/>
    <w:rsid w:val="003A282A"/>
    <w:rsid w:val="003A37DD"/>
    <w:rsid w:val="003B568C"/>
    <w:rsid w:val="003C245C"/>
    <w:rsid w:val="003D50AF"/>
    <w:rsid w:val="003D75A0"/>
    <w:rsid w:val="003E1C0D"/>
    <w:rsid w:val="003E269B"/>
    <w:rsid w:val="003E634D"/>
    <w:rsid w:val="003F17E6"/>
    <w:rsid w:val="003F1FEE"/>
    <w:rsid w:val="003F48CA"/>
    <w:rsid w:val="003F7C16"/>
    <w:rsid w:val="004000BA"/>
    <w:rsid w:val="00400DB9"/>
    <w:rsid w:val="00401E6C"/>
    <w:rsid w:val="004037AE"/>
    <w:rsid w:val="00403FE5"/>
    <w:rsid w:val="00404EF6"/>
    <w:rsid w:val="004164FE"/>
    <w:rsid w:val="004224D6"/>
    <w:rsid w:val="00424212"/>
    <w:rsid w:val="00435CDC"/>
    <w:rsid w:val="00450936"/>
    <w:rsid w:val="00453FD1"/>
    <w:rsid w:val="0045720E"/>
    <w:rsid w:val="00460BBB"/>
    <w:rsid w:val="00471165"/>
    <w:rsid w:val="004714E0"/>
    <w:rsid w:val="0047300E"/>
    <w:rsid w:val="00481805"/>
    <w:rsid w:val="004872F9"/>
    <w:rsid w:val="00494878"/>
    <w:rsid w:val="004B54F4"/>
    <w:rsid w:val="004D022A"/>
    <w:rsid w:val="004D58A6"/>
    <w:rsid w:val="004D7D2C"/>
    <w:rsid w:val="004E2D9E"/>
    <w:rsid w:val="004F148A"/>
    <w:rsid w:val="004F2B72"/>
    <w:rsid w:val="004F3594"/>
    <w:rsid w:val="004F6FC7"/>
    <w:rsid w:val="00500800"/>
    <w:rsid w:val="00500833"/>
    <w:rsid w:val="00500FF8"/>
    <w:rsid w:val="00501F82"/>
    <w:rsid w:val="0050514B"/>
    <w:rsid w:val="00511515"/>
    <w:rsid w:val="00514D7B"/>
    <w:rsid w:val="0051723C"/>
    <w:rsid w:val="0052089E"/>
    <w:rsid w:val="00523FF5"/>
    <w:rsid w:val="005260E6"/>
    <w:rsid w:val="005507CB"/>
    <w:rsid w:val="00550D44"/>
    <w:rsid w:val="00555C82"/>
    <w:rsid w:val="005561DA"/>
    <w:rsid w:val="00557AA7"/>
    <w:rsid w:val="00560288"/>
    <w:rsid w:val="00560CD0"/>
    <w:rsid w:val="00563701"/>
    <w:rsid w:val="005704D3"/>
    <w:rsid w:val="005739E5"/>
    <w:rsid w:val="005811C1"/>
    <w:rsid w:val="00582553"/>
    <w:rsid w:val="00584150"/>
    <w:rsid w:val="00586747"/>
    <w:rsid w:val="00592356"/>
    <w:rsid w:val="00592682"/>
    <w:rsid w:val="00593F62"/>
    <w:rsid w:val="005944FE"/>
    <w:rsid w:val="00595EB5"/>
    <w:rsid w:val="005A45DD"/>
    <w:rsid w:val="005A5E7F"/>
    <w:rsid w:val="005A61BB"/>
    <w:rsid w:val="005A6C8F"/>
    <w:rsid w:val="005A6FB8"/>
    <w:rsid w:val="005B1072"/>
    <w:rsid w:val="005C1F42"/>
    <w:rsid w:val="005C2AFF"/>
    <w:rsid w:val="005C7D7D"/>
    <w:rsid w:val="005D1349"/>
    <w:rsid w:val="005D4835"/>
    <w:rsid w:val="005E0C10"/>
    <w:rsid w:val="005E733E"/>
    <w:rsid w:val="005F0CD1"/>
    <w:rsid w:val="005F2503"/>
    <w:rsid w:val="00600C7A"/>
    <w:rsid w:val="006067D7"/>
    <w:rsid w:val="00606907"/>
    <w:rsid w:val="006112B3"/>
    <w:rsid w:val="00615D8D"/>
    <w:rsid w:val="00620AE6"/>
    <w:rsid w:val="00624ECF"/>
    <w:rsid w:val="00632D7D"/>
    <w:rsid w:val="00651948"/>
    <w:rsid w:val="006549A0"/>
    <w:rsid w:val="0065689E"/>
    <w:rsid w:val="006624DF"/>
    <w:rsid w:val="00664435"/>
    <w:rsid w:val="006645F1"/>
    <w:rsid w:val="00673379"/>
    <w:rsid w:val="0067580B"/>
    <w:rsid w:val="00681745"/>
    <w:rsid w:val="006845DA"/>
    <w:rsid w:val="00685AA7"/>
    <w:rsid w:val="00690C11"/>
    <w:rsid w:val="006A1294"/>
    <w:rsid w:val="006A3F51"/>
    <w:rsid w:val="006B1CCB"/>
    <w:rsid w:val="006B3575"/>
    <w:rsid w:val="006B4FDD"/>
    <w:rsid w:val="006D1933"/>
    <w:rsid w:val="006D443B"/>
    <w:rsid w:val="006E7F42"/>
    <w:rsid w:val="00700EE3"/>
    <w:rsid w:val="00703F31"/>
    <w:rsid w:val="00705449"/>
    <w:rsid w:val="0071038A"/>
    <w:rsid w:val="00711841"/>
    <w:rsid w:val="00720BF2"/>
    <w:rsid w:val="007218CD"/>
    <w:rsid w:val="00725933"/>
    <w:rsid w:val="0073019B"/>
    <w:rsid w:val="00735E1C"/>
    <w:rsid w:val="00735E41"/>
    <w:rsid w:val="00742AAA"/>
    <w:rsid w:val="00763F77"/>
    <w:rsid w:val="00764157"/>
    <w:rsid w:val="00770B5F"/>
    <w:rsid w:val="007802BA"/>
    <w:rsid w:val="00780AAD"/>
    <w:rsid w:val="007878E0"/>
    <w:rsid w:val="0078799D"/>
    <w:rsid w:val="007976FF"/>
    <w:rsid w:val="007A0890"/>
    <w:rsid w:val="007A237B"/>
    <w:rsid w:val="007A2BB7"/>
    <w:rsid w:val="007A66B5"/>
    <w:rsid w:val="007B6E8C"/>
    <w:rsid w:val="007B79C8"/>
    <w:rsid w:val="007C22B0"/>
    <w:rsid w:val="007C567E"/>
    <w:rsid w:val="007C765F"/>
    <w:rsid w:val="007E6EBD"/>
    <w:rsid w:val="007F2552"/>
    <w:rsid w:val="008024C9"/>
    <w:rsid w:val="00803A09"/>
    <w:rsid w:val="00803A94"/>
    <w:rsid w:val="0081328B"/>
    <w:rsid w:val="0083399B"/>
    <w:rsid w:val="008518D1"/>
    <w:rsid w:val="008559E5"/>
    <w:rsid w:val="0086184E"/>
    <w:rsid w:val="0086697B"/>
    <w:rsid w:val="00871496"/>
    <w:rsid w:val="00872BBB"/>
    <w:rsid w:val="008741E1"/>
    <w:rsid w:val="0088736F"/>
    <w:rsid w:val="0088791C"/>
    <w:rsid w:val="0089128E"/>
    <w:rsid w:val="00897817"/>
    <w:rsid w:val="008B0E8F"/>
    <w:rsid w:val="008B16C4"/>
    <w:rsid w:val="008B2754"/>
    <w:rsid w:val="008B60C2"/>
    <w:rsid w:val="008C5B69"/>
    <w:rsid w:val="008D011B"/>
    <w:rsid w:val="008D2633"/>
    <w:rsid w:val="008D3064"/>
    <w:rsid w:val="008D3FFE"/>
    <w:rsid w:val="008D670D"/>
    <w:rsid w:val="008E464E"/>
    <w:rsid w:val="00907800"/>
    <w:rsid w:val="009172DB"/>
    <w:rsid w:val="00917CD7"/>
    <w:rsid w:val="009266B7"/>
    <w:rsid w:val="00926B59"/>
    <w:rsid w:val="009322FA"/>
    <w:rsid w:val="00933A94"/>
    <w:rsid w:val="00936EE7"/>
    <w:rsid w:val="00940657"/>
    <w:rsid w:val="00941606"/>
    <w:rsid w:val="009423D9"/>
    <w:rsid w:val="0094775F"/>
    <w:rsid w:val="0095002A"/>
    <w:rsid w:val="009602A7"/>
    <w:rsid w:val="00961F73"/>
    <w:rsid w:val="009721FD"/>
    <w:rsid w:val="009730EF"/>
    <w:rsid w:val="009731A6"/>
    <w:rsid w:val="00975DC6"/>
    <w:rsid w:val="009831F2"/>
    <w:rsid w:val="009832F2"/>
    <w:rsid w:val="0098585D"/>
    <w:rsid w:val="0099478B"/>
    <w:rsid w:val="0099788E"/>
    <w:rsid w:val="009A03C2"/>
    <w:rsid w:val="009A3C81"/>
    <w:rsid w:val="009B7C74"/>
    <w:rsid w:val="009B7D2F"/>
    <w:rsid w:val="009C6E12"/>
    <w:rsid w:val="009D1B5A"/>
    <w:rsid w:val="009D2FE6"/>
    <w:rsid w:val="009E6864"/>
    <w:rsid w:val="009E6C30"/>
    <w:rsid w:val="009F0631"/>
    <w:rsid w:val="009F1385"/>
    <w:rsid w:val="009F2852"/>
    <w:rsid w:val="00A03F62"/>
    <w:rsid w:val="00A03FE9"/>
    <w:rsid w:val="00A05D16"/>
    <w:rsid w:val="00A06919"/>
    <w:rsid w:val="00A127E5"/>
    <w:rsid w:val="00A15B34"/>
    <w:rsid w:val="00A16FDE"/>
    <w:rsid w:val="00A178B7"/>
    <w:rsid w:val="00A2142F"/>
    <w:rsid w:val="00A22F00"/>
    <w:rsid w:val="00A245EE"/>
    <w:rsid w:val="00A24D29"/>
    <w:rsid w:val="00A405C3"/>
    <w:rsid w:val="00A417B5"/>
    <w:rsid w:val="00A604C8"/>
    <w:rsid w:val="00A63224"/>
    <w:rsid w:val="00A658F1"/>
    <w:rsid w:val="00A7495A"/>
    <w:rsid w:val="00A80633"/>
    <w:rsid w:val="00A84F7A"/>
    <w:rsid w:val="00A868E0"/>
    <w:rsid w:val="00A90CF5"/>
    <w:rsid w:val="00A978B7"/>
    <w:rsid w:val="00AA571C"/>
    <w:rsid w:val="00AA7737"/>
    <w:rsid w:val="00AA7BB3"/>
    <w:rsid w:val="00AB0E0B"/>
    <w:rsid w:val="00AB1C0C"/>
    <w:rsid w:val="00AB50B9"/>
    <w:rsid w:val="00AB6ED1"/>
    <w:rsid w:val="00AD617A"/>
    <w:rsid w:val="00AE0E91"/>
    <w:rsid w:val="00AE23FC"/>
    <w:rsid w:val="00AF5080"/>
    <w:rsid w:val="00AF738A"/>
    <w:rsid w:val="00B049E8"/>
    <w:rsid w:val="00B061D8"/>
    <w:rsid w:val="00B07CE2"/>
    <w:rsid w:val="00B140BA"/>
    <w:rsid w:val="00B17E36"/>
    <w:rsid w:val="00B22520"/>
    <w:rsid w:val="00B337EA"/>
    <w:rsid w:val="00B3438B"/>
    <w:rsid w:val="00B34A7C"/>
    <w:rsid w:val="00B4095A"/>
    <w:rsid w:val="00B40EE5"/>
    <w:rsid w:val="00B41AD6"/>
    <w:rsid w:val="00B457D4"/>
    <w:rsid w:val="00B508EE"/>
    <w:rsid w:val="00B519E0"/>
    <w:rsid w:val="00B56302"/>
    <w:rsid w:val="00B60B5C"/>
    <w:rsid w:val="00B668D4"/>
    <w:rsid w:val="00B77CB6"/>
    <w:rsid w:val="00B82478"/>
    <w:rsid w:val="00B860E3"/>
    <w:rsid w:val="00B90CC6"/>
    <w:rsid w:val="00B92A76"/>
    <w:rsid w:val="00BB3223"/>
    <w:rsid w:val="00BC30A1"/>
    <w:rsid w:val="00BD0ACC"/>
    <w:rsid w:val="00BD49FA"/>
    <w:rsid w:val="00BD6039"/>
    <w:rsid w:val="00BD73E8"/>
    <w:rsid w:val="00BE3C8E"/>
    <w:rsid w:val="00BF168B"/>
    <w:rsid w:val="00BF333D"/>
    <w:rsid w:val="00C02F08"/>
    <w:rsid w:val="00C04D05"/>
    <w:rsid w:val="00C12717"/>
    <w:rsid w:val="00C27A2E"/>
    <w:rsid w:val="00C3505B"/>
    <w:rsid w:val="00C40B72"/>
    <w:rsid w:val="00C42260"/>
    <w:rsid w:val="00C44C6C"/>
    <w:rsid w:val="00C51AF6"/>
    <w:rsid w:val="00C52900"/>
    <w:rsid w:val="00C60DD3"/>
    <w:rsid w:val="00C719DB"/>
    <w:rsid w:val="00C72D5F"/>
    <w:rsid w:val="00C7576E"/>
    <w:rsid w:val="00C76756"/>
    <w:rsid w:val="00C80CE4"/>
    <w:rsid w:val="00C86D80"/>
    <w:rsid w:val="00C953FE"/>
    <w:rsid w:val="00C96B28"/>
    <w:rsid w:val="00C97A6C"/>
    <w:rsid w:val="00CA228E"/>
    <w:rsid w:val="00CA284C"/>
    <w:rsid w:val="00CB154A"/>
    <w:rsid w:val="00CB27CE"/>
    <w:rsid w:val="00CB38B8"/>
    <w:rsid w:val="00CC61C1"/>
    <w:rsid w:val="00CD12EC"/>
    <w:rsid w:val="00CD5773"/>
    <w:rsid w:val="00CD7EB6"/>
    <w:rsid w:val="00CF3E77"/>
    <w:rsid w:val="00D021C3"/>
    <w:rsid w:val="00D1047F"/>
    <w:rsid w:val="00D26E92"/>
    <w:rsid w:val="00D308F6"/>
    <w:rsid w:val="00D51053"/>
    <w:rsid w:val="00D53F9B"/>
    <w:rsid w:val="00D607C5"/>
    <w:rsid w:val="00D6451E"/>
    <w:rsid w:val="00D7069C"/>
    <w:rsid w:val="00D7666B"/>
    <w:rsid w:val="00D76F36"/>
    <w:rsid w:val="00D8054C"/>
    <w:rsid w:val="00D94833"/>
    <w:rsid w:val="00DA14B6"/>
    <w:rsid w:val="00DA4725"/>
    <w:rsid w:val="00DA684A"/>
    <w:rsid w:val="00DB700E"/>
    <w:rsid w:val="00DB75A4"/>
    <w:rsid w:val="00DC20FA"/>
    <w:rsid w:val="00DC323A"/>
    <w:rsid w:val="00DC3961"/>
    <w:rsid w:val="00DD0314"/>
    <w:rsid w:val="00DD32D2"/>
    <w:rsid w:val="00DD4406"/>
    <w:rsid w:val="00DE013F"/>
    <w:rsid w:val="00DE2443"/>
    <w:rsid w:val="00DE429C"/>
    <w:rsid w:val="00DE6FB2"/>
    <w:rsid w:val="00DF042A"/>
    <w:rsid w:val="00DF3215"/>
    <w:rsid w:val="00DF38E7"/>
    <w:rsid w:val="00DF3C35"/>
    <w:rsid w:val="00DF7EFA"/>
    <w:rsid w:val="00E01D3E"/>
    <w:rsid w:val="00E02644"/>
    <w:rsid w:val="00E03BFC"/>
    <w:rsid w:val="00E049B5"/>
    <w:rsid w:val="00E07D7A"/>
    <w:rsid w:val="00E2274D"/>
    <w:rsid w:val="00E2302D"/>
    <w:rsid w:val="00E261C6"/>
    <w:rsid w:val="00E332BA"/>
    <w:rsid w:val="00E34FD0"/>
    <w:rsid w:val="00E4318F"/>
    <w:rsid w:val="00E45DB5"/>
    <w:rsid w:val="00E5072A"/>
    <w:rsid w:val="00E53D1E"/>
    <w:rsid w:val="00E56B1B"/>
    <w:rsid w:val="00E640EA"/>
    <w:rsid w:val="00E749ED"/>
    <w:rsid w:val="00E93DB6"/>
    <w:rsid w:val="00E9483A"/>
    <w:rsid w:val="00EA0EE5"/>
    <w:rsid w:val="00EA2435"/>
    <w:rsid w:val="00EB2AB5"/>
    <w:rsid w:val="00EB5AF2"/>
    <w:rsid w:val="00EB6A90"/>
    <w:rsid w:val="00EB7978"/>
    <w:rsid w:val="00EC09F2"/>
    <w:rsid w:val="00EC1C32"/>
    <w:rsid w:val="00EC586F"/>
    <w:rsid w:val="00EC5C07"/>
    <w:rsid w:val="00ED79A4"/>
    <w:rsid w:val="00EE327D"/>
    <w:rsid w:val="00EE5672"/>
    <w:rsid w:val="00EF4DE7"/>
    <w:rsid w:val="00F0503F"/>
    <w:rsid w:val="00F1385D"/>
    <w:rsid w:val="00F31C12"/>
    <w:rsid w:val="00F321EC"/>
    <w:rsid w:val="00F32D6D"/>
    <w:rsid w:val="00F33319"/>
    <w:rsid w:val="00F4456B"/>
    <w:rsid w:val="00F44BBD"/>
    <w:rsid w:val="00F4676A"/>
    <w:rsid w:val="00F471C3"/>
    <w:rsid w:val="00F508AB"/>
    <w:rsid w:val="00F567EE"/>
    <w:rsid w:val="00F56907"/>
    <w:rsid w:val="00F603C1"/>
    <w:rsid w:val="00F64067"/>
    <w:rsid w:val="00F65F79"/>
    <w:rsid w:val="00F73BCE"/>
    <w:rsid w:val="00F74B9C"/>
    <w:rsid w:val="00F76FEA"/>
    <w:rsid w:val="00F82893"/>
    <w:rsid w:val="00FA1C99"/>
    <w:rsid w:val="00FA29C1"/>
    <w:rsid w:val="00FA3C07"/>
    <w:rsid w:val="00FA41FD"/>
    <w:rsid w:val="00FB07A4"/>
    <w:rsid w:val="00FB323A"/>
    <w:rsid w:val="00FB401D"/>
    <w:rsid w:val="00FB4131"/>
    <w:rsid w:val="00FC0E3A"/>
    <w:rsid w:val="00FD0313"/>
    <w:rsid w:val="00FD601B"/>
    <w:rsid w:val="00FD7805"/>
    <w:rsid w:val="00FE4101"/>
    <w:rsid w:val="00FE4F5F"/>
    <w:rsid w:val="00FF5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35A334D4-2B5A-4C11-B3F0-24A105B7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 w:type="paragraph" w:styleId="NormalWeb">
    <w:name w:val="Normal (Web)"/>
    <w:basedOn w:val="Normal"/>
    <w:uiPriority w:val="99"/>
    <w:semiHidden/>
    <w:unhideWhenUsed/>
    <w:rsid w:val="004B54F4"/>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3876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st.es/materias/equipos/equipos-de-trabajo" TargetMode="External"/><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2313</TotalTime>
  <Pages>12</Pages>
  <Words>2658</Words>
  <Characters>14620</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17244</CharactersWithSpaces>
  <SharedDoc>false</SharedDoc>
  <HLinks>
    <vt:vector size="84" baseType="variant">
      <vt:variant>
        <vt:i4>7012404</vt:i4>
      </vt:variant>
      <vt:variant>
        <vt:i4>84</vt:i4>
      </vt:variant>
      <vt:variant>
        <vt:i4>0</vt:i4>
      </vt:variant>
      <vt:variant>
        <vt:i4>5</vt:i4>
      </vt:variant>
      <vt:variant>
        <vt:lpwstr>https://www.insst.es/normativa/riesgos-ergonomicos/pantallas-de-visualizacion-de-datos</vt:lpwstr>
      </vt:variant>
      <vt:variant>
        <vt:lpwstr/>
      </vt:variant>
      <vt:variant>
        <vt:i4>1245241</vt:i4>
      </vt:variant>
      <vt:variant>
        <vt:i4>74</vt:i4>
      </vt:variant>
      <vt:variant>
        <vt:i4>0</vt:i4>
      </vt:variant>
      <vt:variant>
        <vt:i4>5</vt:i4>
      </vt:variant>
      <vt:variant>
        <vt:lpwstr/>
      </vt:variant>
      <vt:variant>
        <vt:lpwstr>_Toc231281244</vt:lpwstr>
      </vt:variant>
      <vt:variant>
        <vt:i4>1245241</vt:i4>
      </vt:variant>
      <vt:variant>
        <vt:i4>68</vt:i4>
      </vt:variant>
      <vt:variant>
        <vt:i4>0</vt:i4>
      </vt:variant>
      <vt:variant>
        <vt:i4>5</vt:i4>
      </vt:variant>
      <vt:variant>
        <vt:lpwstr/>
      </vt:variant>
      <vt:variant>
        <vt:lpwstr>_Toc231281243</vt:lpwstr>
      </vt:variant>
      <vt:variant>
        <vt:i4>1245241</vt:i4>
      </vt:variant>
      <vt:variant>
        <vt:i4>62</vt:i4>
      </vt:variant>
      <vt:variant>
        <vt:i4>0</vt:i4>
      </vt:variant>
      <vt:variant>
        <vt:i4>5</vt:i4>
      </vt:variant>
      <vt:variant>
        <vt:lpwstr/>
      </vt:variant>
      <vt:variant>
        <vt:lpwstr>_Toc231281242</vt:lpwstr>
      </vt:variant>
      <vt:variant>
        <vt:i4>1245241</vt:i4>
      </vt:variant>
      <vt:variant>
        <vt:i4>56</vt:i4>
      </vt:variant>
      <vt:variant>
        <vt:i4>0</vt:i4>
      </vt:variant>
      <vt:variant>
        <vt:i4>5</vt:i4>
      </vt:variant>
      <vt:variant>
        <vt:lpwstr/>
      </vt:variant>
      <vt:variant>
        <vt:lpwstr>_Toc231281241</vt:lpwstr>
      </vt:variant>
      <vt:variant>
        <vt:i4>1245241</vt:i4>
      </vt:variant>
      <vt:variant>
        <vt:i4>50</vt:i4>
      </vt:variant>
      <vt:variant>
        <vt:i4>0</vt:i4>
      </vt:variant>
      <vt:variant>
        <vt:i4>5</vt:i4>
      </vt:variant>
      <vt:variant>
        <vt:lpwstr/>
      </vt:variant>
      <vt:variant>
        <vt:lpwstr>_Toc231281240</vt:lpwstr>
      </vt:variant>
      <vt:variant>
        <vt:i4>1310777</vt:i4>
      </vt:variant>
      <vt:variant>
        <vt:i4>44</vt:i4>
      </vt:variant>
      <vt:variant>
        <vt:i4>0</vt:i4>
      </vt:variant>
      <vt:variant>
        <vt:i4>5</vt:i4>
      </vt:variant>
      <vt:variant>
        <vt:lpwstr/>
      </vt:variant>
      <vt:variant>
        <vt:lpwstr>_Toc231281239</vt:lpwstr>
      </vt:variant>
      <vt:variant>
        <vt:i4>1310777</vt:i4>
      </vt:variant>
      <vt:variant>
        <vt:i4>38</vt:i4>
      </vt:variant>
      <vt:variant>
        <vt:i4>0</vt:i4>
      </vt:variant>
      <vt:variant>
        <vt:i4>5</vt:i4>
      </vt:variant>
      <vt:variant>
        <vt:lpwstr/>
      </vt:variant>
      <vt:variant>
        <vt:lpwstr>_Toc231281238</vt:lpwstr>
      </vt:variant>
      <vt:variant>
        <vt:i4>1310777</vt:i4>
      </vt:variant>
      <vt:variant>
        <vt:i4>32</vt:i4>
      </vt:variant>
      <vt:variant>
        <vt:i4>0</vt:i4>
      </vt:variant>
      <vt:variant>
        <vt:i4>5</vt:i4>
      </vt:variant>
      <vt:variant>
        <vt:lpwstr/>
      </vt:variant>
      <vt:variant>
        <vt:lpwstr>_Toc231281237</vt:lpwstr>
      </vt:variant>
      <vt:variant>
        <vt:i4>1310777</vt:i4>
      </vt:variant>
      <vt:variant>
        <vt:i4>26</vt:i4>
      </vt:variant>
      <vt:variant>
        <vt:i4>0</vt:i4>
      </vt:variant>
      <vt:variant>
        <vt:i4>5</vt:i4>
      </vt:variant>
      <vt:variant>
        <vt:lpwstr/>
      </vt:variant>
      <vt:variant>
        <vt:lpwstr>_Toc231281236</vt:lpwstr>
      </vt:variant>
      <vt:variant>
        <vt:i4>1310777</vt:i4>
      </vt:variant>
      <vt:variant>
        <vt:i4>20</vt:i4>
      </vt:variant>
      <vt:variant>
        <vt:i4>0</vt:i4>
      </vt:variant>
      <vt:variant>
        <vt:i4>5</vt:i4>
      </vt:variant>
      <vt:variant>
        <vt:lpwstr/>
      </vt:variant>
      <vt:variant>
        <vt:lpwstr>_Toc231281235</vt:lpwstr>
      </vt:variant>
      <vt:variant>
        <vt:i4>1310777</vt:i4>
      </vt:variant>
      <vt:variant>
        <vt:i4>14</vt:i4>
      </vt:variant>
      <vt:variant>
        <vt:i4>0</vt:i4>
      </vt:variant>
      <vt:variant>
        <vt:i4>5</vt:i4>
      </vt:variant>
      <vt:variant>
        <vt:lpwstr/>
      </vt:variant>
      <vt:variant>
        <vt:lpwstr>_Toc231281234</vt:lpwstr>
      </vt:variant>
      <vt:variant>
        <vt:i4>1310777</vt:i4>
      </vt:variant>
      <vt:variant>
        <vt:i4>8</vt:i4>
      </vt:variant>
      <vt:variant>
        <vt:i4>0</vt:i4>
      </vt:variant>
      <vt:variant>
        <vt:i4>5</vt:i4>
      </vt:variant>
      <vt:variant>
        <vt:lpwstr/>
      </vt:variant>
      <vt:variant>
        <vt:lpwstr>_Toc231281233</vt:lpwstr>
      </vt:variant>
      <vt:variant>
        <vt:i4>1310777</vt:i4>
      </vt:variant>
      <vt:variant>
        <vt:i4>2</vt:i4>
      </vt:variant>
      <vt:variant>
        <vt:i4>0</vt:i4>
      </vt:variant>
      <vt:variant>
        <vt:i4>5</vt:i4>
      </vt:variant>
      <vt:variant>
        <vt:lpwstr/>
      </vt:variant>
      <vt:variant>
        <vt:lpwstr>_Toc231281232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442</cp:revision>
  <dcterms:created xsi:type="dcterms:W3CDTF">2026-05-19T07:14:00Z</dcterms:created>
  <dcterms:modified xsi:type="dcterms:W3CDTF">2026-09-21T08:07:00Z</dcterms:modified>
</cp:coreProperties>
</file>